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Marketing Content Approval Procedure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SOP-07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Marketing Content Approval Procedure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2025-10-01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2027-09-30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 of Marketing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Purpose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This SOP describes how marketing content is created, reviewed and approved before publication.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Content Creation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Marketing Executive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Marketing Executives must follow the Brand Guidelines (MKT-GD-01) for all external content.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Marketing Executives must not publish interest rates or offers that have not been approved by the Product team.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</w:t>
      </w:r>
      <w:r>
        <w:rPr>
          <w:rFonts w:ascii="Calibri" w:cs="Calibri" w:eastAsia="Calibri" w:hAnsi="Calibri"/>
          <w:sz w:val="22"/>
          <w:szCs w:val="22"/>
        </w:rPr>
        <w:t xml:space="preserve">Marketing Executives should prepare content at least 10 working days before the campaign launch.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2.4 </w:t>
      </w:r>
      <w:r>
        <w:rPr>
          <w:rFonts w:ascii="Calibri" w:cs="Calibri" w:eastAsia="Calibri" w:hAnsi="Calibri"/>
          <w:sz w:val="22"/>
          <w:szCs w:val="22"/>
        </w:rPr>
        <w:t xml:space="preserve">Marketing Executives must include the regulatory disclaimer on every advertisement for a financial product.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Approval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Marketing Executive, Compliance Officer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All external marketing content must be reviewed by the Compliance Officer before publication.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</w:t>
      </w:r>
      <w:r>
        <w:rPr>
          <w:rFonts w:ascii="Calibri" w:cs="Calibri" w:eastAsia="Calibri" w:hAnsi="Calibri"/>
          <w:sz w:val="22"/>
          <w:szCs w:val="22"/>
        </w:rPr>
        <w:t xml:space="preserve">Compliance Officers must complete marketing content reviews within 3 working days.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 </w:t>
      </w:r>
      <w:r>
        <w:rPr>
          <w:rFonts w:ascii="Calibri" w:cs="Calibri" w:eastAsia="Calibri" w:hAnsi="Calibri"/>
          <w:sz w:val="22"/>
          <w:szCs w:val="22"/>
        </w:rPr>
        <w:t xml:space="preserve">Approved content must be stored in the Marketing Content Library with its approval reference.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Customer Data in Marketing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Marketing Executive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Marketing Executives must include only customers who have given marketing consent in campaign lists.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Marketing Executives must request campaign data from the Data Analytics team using the data request form described in SOP-08.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5. Training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Marketing Executive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 </w:t>
      </w:r>
      <w:r>
        <w:rPr>
          <w:rFonts w:ascii="Calibri" w:cs="Calibri" w:eastAsia="Calibri" w:hAnsi="Calibri"/>
          <w:sz w:val="22"/>
          <w:szCs w:val="22"/>
        </w:rPr>
        <w:t xml:space="preserve">Marketing Executives must complete the Responsible Marketing module within 30 days of joining.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SOP-07 v1.0 | Active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Content Approval Procedure</dc:title>
  <dc:creator>Sitara Bank Ltd.</dc:creator>
  <cp:lastModifiedBy>Un-named</cp:lastModifiedBy>
  <cp:revision>1</cp:revision>
  <dcterms:created xsi:type="dcterms:W3CDTF">2026-09-24T05:58:11.066Z</dcterms:created>
  <dcterms:modified xsi:type="dcterms:W3CDTF">2026-09-24T05:58:11.066Z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