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Account Opening and KYC Procedure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SOP-03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Account Opening and KYC Procedure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SOP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Retail Banking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Superseded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2025-01-15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2026-02-15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 of Retail Banking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Purpose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This SOP explains the steps for opening a new customer account in line with the AML and KYC Compliance Policy (POL-07).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2. Customer Onboarding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Sales Executive, Customer Service Officer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Staff must complete the Account Opening Form with all mandatory fields before submission.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 </w:t>
      </w:r>
      <w:r>
        <w:rPr>
          <w:rFonts w:ascii="Calibri" w:cs="Calibri" w:eastAsia="Calibri" w:hAnsi="Calibri"/>
          <w:sz w:val="22"/>
          <w:szCs w:val="22"/>
        </w:rPr>
        <w:t xml:space="preserve">Staff must verify the CNIC of the customer through NADRA verification before opening the account.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2.3 </w:t>
      </w:r>
      <w:r>
        <w:rPr>
          <w:rFonts w:ascii="Calibri" w:cs="Calibri" w:eastAsia="Calibri" w:hAnsi="Calibri"/>
          <w:sz w:val="22"/>
          <w:szCs w:val="22"/>
        </w:rPr>
        <w:t xml:space="preserve">Staff must obtain the signature of the customer on the paper Account Opening Form.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2.4 </w:t>
      </w:r>
      <w:r>
        <w:rPr>
          <w:rFonts w:ascii="Calibri" w:cs="Calibri" w:eastAsia="Calibri" w:hAnsi="Calibri"/>
          <w:sz w:val="22"/>
          <w:szCs w:val="22"/>
        </w:rPr>
        <w:t xml:space="preserve">Staff should explain the account fee schedule to the customer.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3. Approval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Sales Executive, Branch Manager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</w:t>
      </w:r>
      <w:r>
        <w:rPr>
          <w:rFonts w:ascii="Calibri" w:cs="Calibri" w:eastAsia="Calibri" w:hAnsi="Calibri"/>
          <w:sz w:val="22"/>
          <w:szCs w:val="22"/>
        </w:rPr>
        <w:t xml:space="preserve">Every new account must be approved by the Branch Manager before activation.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 </w:t>
      </w:r>
      <w:r>
        <w:rPr>
          <w:rFonts w:ascii="Calibri" w:cs="Calibri" w:eastAsia="Calibri" w:hAnsi="Calibri"/>
          <w:sz w:val="22"/>
          <w:szCs w:val="22"/>
        </w:rPr>
        <w:t xml:space="preserve">Branch Managers must approve or return account applications within 2 working days.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4. High-Risk Customers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Sales Executive, Branch Manager, Compliance Officer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</w:t>
      </w:r>
      <w:r>
        <w:rPr>
          <w:rFonts w:ascii="Calibri" w:cs="Calibri" w:eastAsia="Calibri" w:hAnsi="Calibri"/>
          <w:sz w:val="22"/>
          <w:szCs w:val="22"/>
        </w:rPr>
        <w:t xml:space="preserve">Accounts for high-risk customers must be referred to the Compliance Officer before approval.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 </w:t>
      </w:r>
      <w:r>
        <w:rPr>
          <w:rFonts w:ascii="Calibri" w:cs="Calibri" w:eastAsia="Calibri" w:hAnsi="Calibri"/>
          <w:sz w:val="22"/>
          <w:szCs w:val="22"/>
        </w:rPr>
        <w:t xml:space="preserve">Compliance Officers must complete the high-risk review within 2 working days.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5. Training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Sales Executive, Customer Service Officer, Branch Manager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 </w:t>
      </w:r>
      <w:r>
        <w:rPr>
          <w:rFonts w:ascii="Calibri" w:cs="Calibri" w:eastAsia="Calibri" w:hAnsi="Calibri"/>
          <w:sz w:val="22"/>
          <w:szCs w:val="22"/>
        </w:rPr>
        <w:t xml:space="preserve">Staff in scope must demonstrate opening a test account in the training system within 14 days of joining.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SOP-03 v1.0 | Superseded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 Opening and KYC Procedure</dc:title>
  <dc:creator>Sitara Bank Ltd.</dc:creator>
  <cp:lastModifiedBy>Un-named</cp:lastModifiedBy>
  <cp:revision>1</cp:revision>
  <dcterms:created xsi:type="dcterms:W3CDTF">2026-09-24T05:58:10.943Z</dcterms:created>
  <dcterms:modified xsi:type="dcterms:W3CDTF">2026-09-24T05:58:10.943Z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