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393F6" w14:textId="77777777" w:rsidR="00D72952" w:rsidRDefault="00D72952"/>
    <w:p w14:paraId="59EE65F7" w14:textId="79323F9E" w:rsidR="00CA3DA6" w:rsidRDefault="00D72952">
      <w:r w:rsidRPr="003C5010">
        <w:rPr>
          <w:b/>
          <w:bCs/>
        </w:rPr>
        <w:t>Table 1</w:t>
      </w:r>
      <w:r w:rsidRPr="00D72952">
        <w:t xml:space="preserve">: </w:t>
      </w:r>
      <w:r w:rsidR="00F04DCC">
        <w:t>Regression Vaping Ban on Lung Hospitalizations</w:t>
      </w:r>
    </w:p>
    <w:p w14:paraId="17BF7D59" w14:textId="77777777" w:rsidR="00805B30" w:rsidRDefault="00805B30"/>
    <w:tbl>
      <w:tblPr>
        <w:tblStyle w:val="TableGrid"/>
        <w:tblW w:w="0" w:type="auto"/>
        <w:tblLook w:val="04A0" w:firstRow="1" w:lastRow="0" w:firstColumn="1" w:lastColumn="0" w:noHBand="0" w:noVBand="1"/>
      </w:tblPr>
      <w:tblGrid>
        <w:gridCol w:w="9350"/>
      </w:tblGrid>
      <w:tr w:rsidR="00F04DCC" w:rsidRPr="00F04DCC" w14:paraId="4A272AF8" w14:textId="77777777" w:rsidTr="00F04DCC">
        <w:tc>
          <w:tcPr>
            <w:tcW w:w="9350" w:type="dxa"/>
            <w:tcBorders>
              <w:left w:val="nil"/>
              <w:bottom w:val="nil"/>
              <w:right w:val="nil"/>
            </w:tcBorders>
          </w:tcPr>
          <w:p w14:paraId="3956988D" w14:textId="77777777" w:rsidR="00F04DCC" w:rsidRPr="00F04DCC" w:rsidRDefault="00F04DCC" w:rsidP="00136955"/>
        </w:tc>
      </w:tr>
      <w:tr w:rsidR="00F04DCC" w:rsidRPr="00F04DCC" w14:paraId="6289C83E" w14:textId="77777777" w:rsidTr="00F04DCC">
        <w:tc>
          <w:tcPr>
            <w:tcW w:w="9350" w:type="dxa"/>
            <w:tcBorders>
              <w:top w:val="nil"/>
              <w:left w:val="nil"/>
              <w:right w:val="nil"/>
            </w:tcBorders>
          </w:tcPr>
          <w:p w14:paraId="5BA84C73" w14:textId="3AF03244" w:rsidR="00F04DCC" w:rsidRPr="00F04DCC" w:rsidRDefault="00F04DCC" w:rsidP="00136955">
            <w:pPr>
              <w:autoSpaceDE w:val="0"/>
              <w:autoSpaceDN w:val="0"/>
              <w:adjustRightInd w:val="0"/>
              <w:jc w:val="center"/>
              <w:rPr>
                <w:rFonts w:ascii="Times New Roman" w:hAnsi="Times New Roman" w:cs="Times New Roman"/>
              </w:rPr>
            </w:pPr>
            <w:r w:rsidRPr="00F04DCC">
              <w:rPr>
                <w:rFonts w:ascii="Times New Roman" w:hAnsi="Times New Roman" w:cs="Times New Roman"/>
              </w:rPr>
              <w:t>Lung.Hospitalizations</w:t>
            </w:r>
          </w:p>
        </w:tc>
      </w:tr>
      <w:tr w:rsidR="00F04DCC" w:rsidRPr="00F04DCC" w14:paraId="0E0592EA" w14:textId="77777777" w:rsidTr="00F04DCC">
        <w:tc>
          <w:tcPr>
            <w:tcW w:w="9350" w:type="dxa"/>
            <w:tcBorders>
              <w:left w:val="nil"/>
              <w:bottom w:val="nil"/>
              <w:right w:val="nil"/>
            </w:tcBorders>
          </w:tcPr>
          <w:p w14:paraId="5AD3E503" w14:textId="5D0F0288" w:rsidR="00F04DCC" w:rsidRPr="00F04DCC" w:rsidRDefault="00F04DCC" w:rsidP="00136955">
            <w:pPr>
              <w:autoSpaceDE w:val="0"/>
              <w:autoSpaceDN w:val="0"/>
              <w:adjustRightInd w:val="0"/>
              <w:rPr>
                <w:rFonts w:ascii="Times New Roman" w:hAnsi="Times New Roman" w:cs="Times New Roman"/>
              </w:rPr>
            </w:pPr>
            <w:r w:rsidRPr="00F04DCC">
              <w:rPr>
                <w:rFonts w:ascii="Times New Roman" w:hAnsi="Times New Roman" w:cs="Times New Roman"/>
              </w:rPr>
              <w:t>Vaping.Ban</w:t>
            </w:r>
          </w:p>
        </w:tc>
      </w:tr>
      <w:tr w:rsidR="00F04DCC" w:rsidRPr="00F04DCC" w14:paraId="1DB2F421" w14:textId="77777777" w:rsidTr="00F04DCC">
        <w:trPr>
          <w:trHeight w:val="360"/>
        </w:trPr>
        <w:tc>
          <w:tcPr>
            <w:tcW w:w="9350" w:type="dxa"/>
            <w:tcBorders>
              <w:top w:val="nil"/>
              <w:left w:val="nil"/>
              <w:bottom w:val="nil"/>
              <w:right w:val="nil"/>
            </w:tcBorders>
          </w:tcPr>
          <w:p w14:paraId="06E1C0ED" w14:textId="77777777" w:rsidR="00F04DCC" w:rsidRPr="00F04DCC" w:rsidRDefault="00F04DCC" w:rsidP="00136955">
            <w:pPr>
              <w:autoSpaceDE w:val="0"/>
              <w:autoSpaceDN w:val="0"/>
              <w:adjustRightInd w:val="0"/>
              <w:jc w:val="center"/>
              <w:rPr>
                <w:rFonts w:ascii="Times New Roman" w:hAnsi="Times New Roman" w:cs="Times New Roman"/>
              </w:rPr>
            </w:pPr>
            <w:r w:rsidRPr="00F04DCC">
              <w:rPr>
                <w:rFonts w:ascii="Times New Roman" w:hAnsi="Times New Roman" w:cs="Times New Roman"/>
              </w:rPr>
              <w:t>-5,365***</w:t>
            </w:r>
          </w:p>
        </w:tc>
      </w:tr>
      <w:tr w:rsidR="00F04DCC" w:rsidRPr="00F04DCC" w14:paraId="3408BF9C" w14:textId="77777777" w:rsidTr="00F04DCC">
        <w:tc>
          <w:tcPr>
            <w:tcW w:w="9350" w:type="dxa"/>
            <w:tcBorders>
              <w:top w:val="nil"/>
              <w:left w:val="nil"/>
              <w:right w:val="nil"/>
            </w:tcBorders>
          </w:tcPr>
          <w:p w14:paraId="16898039" w14:textId="77777777" w:rsidR="00F04DCC" w:rsidRPr="00F04DCC" w:rsidRDefault="00F04DCC" w:rsidP="00136955">
            <w:pPr>
              <w:autoSpaceDE w:val="0"/>
              <w:autoSpaceDN w:val="0"/>
              <w:adjustRightInd w:val="0"/>
              <w:jc w:val="center"/>
              <w:rPr>
                <w:rFonts w:ascii="Times New Roman" w:hAnsi="Times New Roman" w:cs="Times New Roman"/>
              </w:rPr>
            </w:pPr>
            <w:r w:rsidRPr="00F04DCC">
              <w:rPr>
                <w:rFonts w:ascii="Times New Roman" w:hAnsi="Times New Roman" w:cs="Times New Roman"/>
              </w:rPr>
              <w:t>(108)</w:t>
            </w:r>
          </w:p>
        </w:tc>
      </w:tr>
      <w:tr w:rsidR="00F04DCC" w:rsidRPr="00F04DCC" w14:paraId="24656EB3" w14:textId="77777777" w:rsidTr="00F04DCC">
        <w:tc>
          <w:tcPr>
            <w:tcW w:w="9350" w:type="dxa"/>
            <w:tcBorders>
              <w:left w:val="nil"/>
              <w:bottom w:val="nil"/>
              <w:right w:val="nil"/>
            </w:tcBorders>
          </w:tcPr>
          <w:p w14:paraId="4EAB804A" w14:textId="77777777" w:rsidR="00F04DCC" w:rsidRPr="00F04DCC" w:rsidRDefault="00F04DCC" w:rsidP="00136955">
            <w:pPr>
              <w:autoSpaceDE w:val="0"/>
              <w:autoSpaceDN w:val="0"/>
              <w:adjustRightInd w:val="0"/>
              <w:rPr>
                <w:rFonts w:ascii="Times New Roman" w:hAnsi="Times New Roman" w:cs="Times New Roman"/>
              </w:rPr>
            </w:pPr>
            <w:r w:rsidRPr="00F04DCC">
              <w:rPr>
                <w:rFonts w:ascii="Times New Roman" w:hAnsi="Times New Roman" w:cs="Times New Roman"/>
              </w:rPr>
              <w:t>Observations</w:t>
            </w:r>
          </w:p>
        </w:tc>
      </w:tr>
      <w:tr w:rsidR="00F04DCC" w:rsidRPr="00F04DCC" w14:paraId="634C7814" w14:textId="77777777" w:rsidTr="00F04DCC">
        <w:tc>
          <w:tcPr>
            <w:tcW w:w="9350" w:type="dxa"/>
            <w:tcBorders>
              <w:top w:val="nil"/>
              <w:left w:val="nil"/>
              <w:right w:val="nil"/>
            </w:tcBorders>
          </w:tcPr>
          <w:p w14:paraId="62549E5E" w14:textId="77777777" w:rsidR="00F04DCC" w:rsidRPr="00F04DCC" w:rsidRDefault="00F04DCC" w:rsidP="00136955">
            <w:pPr>
              <w:autoSpaceDE w:val="0"/>
              <w:autoSpaceDN w:val="0"/>
              <w:adjustRightInd w:val="0"/>
              <w:jc w:val="center"/>
              <w:rPr>
                <w:rFonts w:ascii="Times New Roman" w:hAnsi="Times New Roman" w:cs="Times New Roman"/>
              </w:rPr>
            </w:pPr>
            <w:r w:rsidRPr="00F04DCC">
              <w:rPr>
                <w:rFonts w:ascii="Times New Roman" w:hAnsi="Times New Roman" w:cs="Times New Roman"/>
              </w:rPr>
              <w:t>1050</w:t>
            </w:r>
          </w:p>
        </w:tc>
      </w:tr>
      <w:tr w:rsidR="00F04DCC" w:rsidRPr="00F04DCC" w14:paraId="40290DC5" w14:textId="77777777" w:rsidTr="00F04DCC">
        <w:tc>
          <w:tcPr>
            <w:tcW w:w="9350" w:type="dxa"/>
            <w:tcBorders>
              <w:left w:val="nil"/>
              <w:bottom w:val="nil"/>
              <w:right w:val="nil"/>
            </w:tcBorders>
          </w:tcPr>
          <w:p w14:paraId="07A781BE" w14:textId="77777777" w:rsidR="00F04DCC" w:rsidRPr="00F04DCC" w:rsidRDefault="00F04DCC" w:rsidP="00136955">
            <w:pPr>
              <w:autoSpaceDE w:val="0"/>
              <w:autoSpaceDN w:val="0"/>
              <w:adjustRightInd w:val="0"/>
              <w:rPr>
                <w:rFonts w:ascii="Times New Roman" w:hAnsi="Times New Roman" w:cs="Times New Roman"/>
              </w:rPr>
            </w:pPr>
            <w:r w:rsidRPr="00F04DCC">
              <w:rPr>
                <w:rFonts w:ascii="Times New Roman" w:hAnsi="Times New Roman" w:cs="Times New Roman"/>
                <w:i/>
                <w:iCs/>
              </w:rPr>
              <w:t>R</w:t>
            </w:r>
            <w:r w:rsidRPr="00F04DCC">
              <w:rPr>
                <w:rFonts w:ascii="Times New Roman" w:hAnsi="Times New Roman" w:cs="Times New Roman"/>
                <w:vertAlign w:val="superscript"/>
              </w:rPr>
              <w:t>2</w:t>
            </w:r>
          </w:p>
        </w:tc>
      </w:tr>
      <w:tr w:rsidR="00F04DCC" w:rsidRPr="00F04DCC" w14:paraId="263E1625" w14:textId="77777777" w:rsidTr="00F04DCC">
        <w:tc>
          <w:tcPr>
            <w:tcW w:w="9350" w:type="dxa"/>
            <w:tcBorders>
              <w:top w:val="nil"/>
              <w:left w:val="nil"/>
              <w:bottom w:val="single" w:sz="4" w:space="0" w:color="auto"/>
              <w:right w:val="nil"/>
            </w:tcBorders>
          </w:tcPr>
          <w:p w14:paraId="02021DCE" w14:textId="77777777" w:rsidR="00F04DCC" w:rsidRPr="00F04DCC" w:rsidRDefault="00F04DCC" w:rsidP="00136955">
            <w:pPr>
              <w:autoSpaceDE w:val="0"/>
              <w:autoSpaceDN w:val="0"/>
              <w:adjustRightInd w:val="0"/>
              <w:jc w:val="center"/>
              <w:rPr>
                <w:rFonts w:ascii="Times New Roman" w:hAnsi="Times New Roman" w:cs="Times New Roman"/>
              </w:rPr>
            </w:pPr>
            <w:r w:rsidRPr="00F04DCC">
              <w:rPr>
                <w:rFonts w:ascii="Times New Roman" w:hAnsi="Times New Roman" w:cs="Times New Roman"/>
              </w:rPr>
              <w:t>0.702</w:t>
            </w:r>
          </w:p>
        </w:tc>
      </w:tr>
      <w:tr w:rsidR="00F04DCC" w:rsidRPr="00F04DCC" w14:paraId="6E779B3B" w14:textId="77777777" w:rsidTr="004A55D0">
        <w:tc>
          <w:tcPr>
            <w:tcW w:w="9350" w:type="dxa"/>
            <w:tcBorders>
              <w:top w:val="single" w:sz="4" w:space="0" w:color="auto"/>
              <w:left w:val="nil"/>
              <w:bottom w:val="nil"/>
              <w:right w:val="nil"/>
            </w:tcBorders>
          </w:tcPr>
          <w:p w14:paraId="36E446A9" w14:textId="77777777" w:rsidR="00F04DCC" w:rsidRPr="00F04DCC" w:rsidRDefault="00F04DCC" w:rsidP="00136955">
            <w:pPr>
              <w:autoSpaceDE w:val="0"/>
              <w:autoSpaceDN w:val="0"/>
              <w:adjustRightInd w:val="0"/>
              <w:rPr>
                <w:rFonts w:ascii="Times New Roman" w:hAnsi="Times New Roman" w:cs="Times New Roman"/>
                <w:sz w:val="20"/>
                <w:szCs w:val="20"/>
              </w:rPr>
            </w:pPr>
            <w:r w:rsidRPr="00F04DCC">
              <w:rPr>
                <w:rFonts w:ascii="Times New Roman" w:hAnsi="Times New Roman" w:cs="Times New Roman"/>
                <w:sz w:val="20"/>
                <w:szCs w:val="20"/>
              </w:rPr>
              <w:t>Standard errors in parentheses</w:t>
            </w:r>
          </w:p>
        </w:tc>
      </w:tr>
      <w:tr w:rsidR="00F04DCC" w:rsidRPr="00F04DCC" w14:paraId="5D1CBB22" w14:textId="77777777" w:rsidTr="00F04DCC">
        <w:tc>
          <w:tcPr>
            <w:tcW w:w="9350" w:type="dxa"/>
            <w:tcBorders>
              <w:top w:val="nil"/>
              <w:left w:val="nil"/>
              <w:bottom w:val="nil"/>
              <w:right w:val="nil"/>
            </w:tcBorders>
          </w:tcPr>
          <w:p w14:paraId="7D8B1E77" w14:textId="77777777" w:rsidR="00F04DCC" w:rsidRPr="00F04DCC" w:rsidRDefault="00F04DCC" w:rsidP="00136955">
            <w:pPr>
              <w:autoSpaceDE w:val="0"/>
              <w:autoSpaceDN w:val="0"/>
              <w:adjustRightInd w:val="0"/>
              <w:rPr>
                <w:rFonts w:ascii="Times New Roman" w:hAnsi="Times New Roman" w:cs="Times New Roman"/>
                <w:sz w:val="20"/>
                <w:szCs w:val="20"/>
              </w:rPr>
            </w:pPr>
            <w:r w:rsidRPr="00F04DCC">
              <w:rPr>
                <w:rFonts w:ascii="Times New Roman" w:hAnsi="Times New Roman" w:cs="Times New Roman"/>
                <w:sz w:val="20"/>
                <w:szCs w:val="20"/>
              </w:rPr>
              <w:t>* p&lt;0.1, ** p&lt;0.05, *** p&lt;0.01</w:t>
            </w:r>
          </w:p>
        </w:tc>
      </w:tr>
    </w:tbl>
    <w:p w14:paraId="27AAC2E2" w14:textId="77777777" w:rsidR="00F04DCC" w:rsidRDefault="00F04DCC" w:rsidP="00F04DCC">
      <w:pPr>
        <w:autoSpaceDE w:val="0"/>
        <w:autoSpaceDN w:val="0"/>
        <w:adjustRightInd w:val="0"/>
        <w:rPr>
          <w:rFonts w:ascii="Times New Roman" w:hAnsi="Times New Roman" w:cs="Times New Roman"/>
        </w:rPr>
      </w:pPr>
    </w:p>
    <w:p w14:paraId="1E4E55E7" w14:textId="77777777" w:rsidR="009813B6" w:rsidRDefault="009813B6" w:rsidP="009813B6">
      <w:pPr>
        <w:autoSpaceDE w:val="0"/>
        <w:autoSpaceDN w:val="0"/>
        <w:adjustRightInd w:val="0"/>
        <w:rPr>
          <w:rFonts w:ascii="Times New Roman" w:hAnsi="Times New Roman" w:cs="Times New Roman"/>
          <w:lang w:val="en-GB"/>
        </w:rPr>
      </w:pPr>
    </w:p>
    <w:p w14:paraId="1485CDDD" w14:textId="6C3743A4" w:rsidR="009813B6" w:rsidRDefault="009813B6" w:rsidP="003C5010">
      <w:pPr>
        <w:widowControl w:val="0"/>
        <w:autoSpaceDE w:val="0"/>
        <w:autoSpaceDN w:val="0"/>
        <w:adjustRightInd w:val="0"/>
        <w:rPr>
          <w:rFonts w:ascii="Times New Roman" w:hAnsi="Times New Roman" w:cs="Times New Roman"/>
          <w:sz w:val="20"/>
          <w:szCs w:val="20"/>
        </w:rPr>
      </w:pPr>
    </w:p>
    <w:p w14:paraId="731A5B50" w14:textId="25B614C9" w:rsidR="003C5010" w:rsidRDefault="003C5010" w:rsidP="003C5010">
      <w:r w:rsidRPr="003C5010">
        <w:rPr>
          <w:b/>
          <w:bCs/>
        </w:rPr>
        <w:t>Notes</w:t>
      </w:r>
      <w:r>
        <w:t xml:space="preserve">: This table contains regressions predicting </w:t>
      </w:r>
      <w:r w:rsidR="004A55D0">
        <w:t>number of l</w:t>
      </w:r>
      <w:r w:rsidR="00F04DCC">
        <w:t>ung hospitalization</w:t>
      </w:r>
      <w:r w:rsidR="004A55D0">
        <w:t>s</w:t>
      </w:r>
      <w:r>
        <w:t xml:space="preserve"> as a function of whether </w:t>
      </w:r>
      <w:r w:rsidR="00F04DCC">
        <w:t>a vaping ban was introduced</w:t>
      </w:r>
      <w:r w:rsidR="004A55D0">
        <w:t xml:space="preserve"> (1 or 0)</w:t>
      </w:r>
      <w:r w:rsidR="00F04DCC">
        <w:t xml:space="preserve">. </w:t>
      </w:r>
      <w:r>
        <w:t>Standard OLS standard errors are reported.</w:t>
      </w:r>
    </w:p>
    <w:p w14:paraId="134CE359" w14:textId="77777777" w:rsidR="003C5010" w:rsidRDefault="003C5010" w:rsidP="003C5010"/>
    <w:p w14:paraId="5F9B9C9E" w14:textId="08803233" w:rsidR="00D72952" w:rsidRDefault="00F04DCC" w:rsidP="003C5010">
      <w:r>
        <w:t>Introducing a vaping ban tends to reduce the likelihood of lung hospitalizations</w:t>
      </w:r>
      <w:r w:rsidR="004A55D0">
        <w:t xml:space="preserve"> (by 5,365 percentage). Fixed effects of state and year are not included in the analysis.</w:t>
      </w:r>
    </w:p>
    <w:p w14:paraId="66F5F40D" w14:textId="04A09488" w:rsidR="004A55D0" w:rsidRDefault="004A55D0" w:rsidP="003C5010"/>
    <w:p w14:paraId="1F6ED7E9" w14:textId="7A5DC974" w:rsidR="004A55D0" w:rsidRDefault="004A55D0" w:rsidP="003C5010"/>
    <w:p w14:paraId="4A2B5D7C" w14:textId="49495F9E" w:rsidR="004A55D0" w:rsidRDefault="004A55D0" w:rsidP="004A55D0">
      <w:r w:rsidRPr="003C5010">
        <w:rPr>
          <w:b/>
          <w:bCs/>
        </w:rPr>
        <w:t xml:space="preserve">Table </w:t>
      </w:r>
      <w:r>
        <w:rPr>
          <w:b/>
          <w:bCs/>
        </w:rPr>
        <w:t>2</w:t>
      </w:r>
      <w:r w:rsidRPr="00D72952">
        <w:t xml:space="preserve">: </w:t>
      </w:r>
      <w:r>
        <w:t>Regression Vaping Ban on Lung Hospitalizations</w:t>
      </w:r>
      <w:r>
        <w:t xml:space="preserve"> using State Fixed Effect</w:t>
      </w:r>
    </w:p>
    <w:p w14:paraId="1A64FA0D" w14:textId="2ED97368" w:rsidR="004A55D0" w:rsidRDefault="004A55D0" w:rsidP="004A55D0"/>
    <w:tbl>
      <w:tblPr>
        <w:tblStyle w:val="TableGrid"/>
        <w:tblW w:w="0" w:type="auto"/>
        <w:tblLook w:val="04A0" w:firstRow="1" w:lastRow="0" w:firstColumn="1" w:lastColumn="0" w:noHBand="0" w:noVBand="1"/>
      </w:tblPr>
      <w:tblGrid>
        <w:gridCol w:w="9350"/>
      </w:tblGrid>
      <w:tr w:rsidR="004A55D0" w:rsidRPr="004A55D0" w14:paraId="7556178C" w14:textId="77777777" w:rsidTr="004A55D0">
        <w:tc>
          <w:tcPr>
            <w:tcW w:w="9350" w:type="dxa"/>
            <w:tcBorders>
              <w:left w:val="nil"/>
              <w:bottom w:val="nil"/>
              <w:right w:val="nil"/>
            </w:tcBorders>
          </w:tcPr>
          <w:p w14:paraId="4977005F" w14:textId="77777777" w:rsidR="004A55D0" w:rsidRPr="004A55D0" w:rsidRDefault="004A55D0" w:rsidP="00A62FDC"/>
        </w:tc>
      </w:tr>
      <w:tr w:rsidR="004A55D0" w:rsidRPr="004A55D0" w14:paraId="587929F0" w14:textId="77777777" w:rsidTr="004A55D0">
        <w:tc>
          <w:tcPr>
            <w:tcW w:w="9350" w:type="dxa"/>
            <w:tcBorders>
              <w:top w:val="nil"/>
              <w:left w:val="nil"/>
              <w:bottom w:val="single" w:sz="4" w:space="0" w:color="auto"/>
              <w:right w:val="nil"/>
            </w:tcBorders>
          </w:tcPr>
          <w:p w14:paraId="02D24A4D" w14:textId="567CA0DD" w:rsidR="004A55D0" w:rsidRPr="004A55D0" w:rsidRDefault="004A55D0" w:rsidP="00A62FDC">
            <w:pPr>
              <w:autoSpaceDE w:val="0"/>
              <w:autoSpaceDN w:val="0"/>
              <w:adjustRightInd w:val="0"/>
              <w:jc w:val="center"/>
              <w:rPr>
                <w:rFonts w:ascii="Times New Roman" w:hAnsi="Times New Roman" w:cs="Times New Roman"/>
              </w:rPr>
            </w:pPr>
            <w:r w:rsidRPr="004A55D0">
              <w:rPr>
                <w:rFonts w:ascii="Times New Roman" w:hAnsi="Times New Roman" w:cs="Times New Roman"/>
              </w:rPr>
              <w:t>Lung.Hospitalizations</w:t>
            </w:r>
          </w:p>
        </w:tc>
      </w:tr>
      <w:tr w:rsidR="004A55D0" w:rsidRPr="004A55D0" w14:paraId="3D7524DD" w14:textId="77777777" w:rsidTr="004A55D0">
        <w:tc>
          <w:tcPr>
            <w:tcW w:w="9350" w:type="dxa"/>
            <w:tcBorders>
              <w:top w:val="single" w:sz="4" w:space="0" w:color="auto"/>
              <w:left w:val="nil"/>
              <w:bottom w:val="nil"/>
              <w:right w:val="nil"/>
            </w:tcBorders>
          </w:tcPr>
          <w:p w14:paraId="3B4ABE59" w14:textId="7B4223DA" w:rsidR="004A55D0" w:rsidRPr="004A55D0" w:rsidRDefault="004A55D0" w:rsidP="00A62FDC">
            <w:pPr>
              <w:autoSpaceDE w:val="0"/>
              <w:autoSpaceDN w:val="0"/>
              <w:adjustRightInd w:val="0"/>
              <w:rPr>
                <w:rFonts w:ascii="Times New Roman" w:hAnsi="Times New Roman" w:cs="Times New Roman"/>
              </w:rPr>
            </w:pPr>
            <w:r w:rsidRPr="004A55D0">
              <w:rPr>
                <w:rFonts w:ascii="Times New Roman" w:hAnsi="Times New Roman" w:cs="Times New Roman"/>
              </w:rPr>
              <w:t>Vaping.Ban</w:t>
            </w:r>
          </w:p>
        </w:tc>
      </w:tr>
      <w:tr w:rsidR="004A55D0" w:rsidRPr="004A55D0" w14:paraId="652504AD" w14:textId="77777777" w:rsidTr="004A55D0">
        <w:tc>
          <w:tcPr>
            <w:tcW w:w="9350" w:type="dxa"/>
            <w:tcBorders>
              <w:top w:val="nil"/>
              <w:left w:val="nil"/>
              <w:bottom w:val="nil"/>
              <w:right w:val="nil"/>
            </w:tcBorders>
          </w:tcPr>
          <w:p w14:paraId="52140588" w14:textId="77777777" w:rsidR="004A55D0" w:rsidRPr="004A55D0" w:rsidRDefault="004A55D0" w:rsidP="00A62FDC">
            <w:pPr>
              <w:autoSpaceDE w:val="0"/>
              <w:autoSpaceDN w:val="0"/>
              <w:adjustRightInd w:val="0"/>
              <w:jc w:val="center"/>
              <w:rPr>
                <w:rFonts w:ascii="Times New Roman" w:hAnsi="Times New Roman" w:cs="Times New Roman"/>
              </w:rPr>
            </w:pPr>
            <w:r w:rsidRPr="004A55D0">
              <w:rPr>
                <w:rFonts w:ascii="Times New Roman" w:hAnsi="Times New Roman" w:cs="Times New Roman"/>
              </w:rPr>
              <w:t>-3,509***</w:t>
            </w:r>
          </w:p>
        </w:tc>
      </w:tr>
      <w:tr w:rsidR="004A55D0" w:rsidRPr="004A55D0" w14:paraId="0D6BAEF1" w14:textId="77777777" w:rsidTr="004A55D0">
        <w:tc>
          <w:tcPr>
            <w:tcW w:w="9350" w:type="dxa"/>
            <w:tcBorders>
              <w:top w:val="nil"/>
              <w:left w:val="nil"/>
              <w:right w:val="nil"/>
            </w:tcBorders>
          </w:tcPr>
          <w:p w14:paraId="00490C5B" w14:textId="77777777" w:rsidR="004A55D0" w:rsidRPr="004A55D0" w:rsidRDefault="004A55D0" w:rsidP="00A62FDC">
            <w:pPr>
              <w:autoSpaceDE w:val="0"/>
              <w:autoSpaceDN w:val="0"/>
              <w:adjustRightInd w:val="0"/>
              <w:jc w:val="center"/>
              <w:rPr>
                <w:rFonts w:ascii="Times New Roman" w:hAnsi="Times New Roman" w:cs="Times New Roman"/>
              </w:rPr>
            </w:pPr>
            <w:r w:rsidRPr="004A55D0">
              <w:rPr>
                <w:rFonts w:ascii="Times New Roman" w:hAnsi="Times New Roman" w:cs="Times New Roman"/>
              </w:rPr>
              <w:t>(53)</w:t>
            </w:r>
          </w:p>
        </w:tc>
      </w:tr>
      <w:tr w:rsidR="004A55D0" w:rsidRPr="004A55D0" w14:paraId="1636130F" w14:textId="77777777" w:rsidTr="004A55D0">
        <w:tc>
          <w:tcPr>
            <w:tcW w:w="9350" w:type="dxa"/>
            <w:tcBorders>
              <w:left w:val="nil"/>
              <w:bottom w:val="nil"/>
              <w:right w:val="nil"/>
            </w:tcBorders>
          </w:tcPr>
          <w:p w14:paraId="772309A6" w14:textId="77777777" w:rsidR="004A55D0" w:rsidRPr="004A55D0" w:rsidRDefault="004A55D0" w:rsidP="00A62FDC">
            <w:pPr>
              <w:autoSpaceDE w:val="0"/>
              <w:autoSpaceDN w:val="0"/>
              <w:adjustRightInd w:val="0"/>
              <w:rPr>
                <w:rFonts w:ascii="Times New Roman" w:hAnsi="Times New Roman" w:cs="Times New Roman"/>
              </w:rPr>
            </w:pPr>
            <w:r w:rsidRPr="004A55D0">
              <w:rPr>
                <w:rFonts w:ascii="Times New Roman" w:hAnsi="Times New Roman" w:cs="Times New Roman"/>
              </w:rPr>
              <w:t>Observations</w:t>
            </w:r>
          </w:p>
        </w:tc>
      </w:tr>
      <w:tr w:rsidR="004A55D0" w:rsidRPr="004A55D0" w14:paraId="32CC5656" w14:textId="77777777" w:rsidTr="004A55D0">
        <w:tc>
          <w:tcPr>
            <w:tcW w:w="9350" w:type="dxa"/>
            <w:tcBorders>
              <w:top w:val="nil"/>
              <w:left w:val="nil"/>
              <w:right w:val="nil"/>
            </w:tcBorders>
          </w:tcPr>
          <w:p w14:paraId="3385E5C4" w14:textId="77777777" w:rsidR="004A55D0" w:rsidRPr="004A55D0" w:rsidRDefault="004A55D0" w:rsidP="00A62FDC">
            <w:pPr>
              <w:autoSpaceDE w:val="0"/>
              <w:autoSpaceDN w:val="0"/>
              <w:adjustRightInd w:val="0"/>
              <w:jc w:val="center"/>
              <w:rPr>
                <w:rFonts w:ascii="Times New Roman" w:hAnsi="Times New Roman" w:cs="Times New Roman"/>
              </w:rPr>
            </w:pPr>
            <w:r w:rsidRPr="004A55D0">
              <w:rPr>
                <w:rFonts w:ascii="Times New Roman" w:hAnsi="Times New Roman" w:cs="Times New Roman"/>
              </w:rPr>
              <w:t>1050</w:t>
            </w:r>
          </w:p>
        </w:tc>
      </w:tr>
      <w:tr w:rsidR="004A55D0" w:rsidRPr="004A55D0" w14:paraId="2D7C2545" w14:textId="77777777" w:rsidTr="004A55D0">
        <w:tc>
          <w:tcPr>
            <w:tcW w:w="9350" w:type="dxa"/>
            <w:tcBorders>
              <w:left w:val="nil"/>
              <w:bottom w:val="nil"/>
              <w:right w:val="nil"/>
            </w:tcBorders>
          </w:tcPr>
          <w:p w14:paraId="6418FBAE" w14:textId="77777777" w:rsidR="004A55D0" w:rsidRPr="004A55D0" w:rsidRDefault="004A55D0" w:rsidP="00A62FDC">
            <w:pPr>
              <w:autoSpaceDE w:val="0"/>
              <w:autoSpaceDN w:val="0"/>
              <w:adjustRightInd w:val="0"/>
              <w:rPr>
                <w:rFonts w:ascii="Times New Roman" w:hAnsi="Times New Roman" w:cs="Times New Roman"/>
              </w:rPr>
            </w:pPr>
            <w:r w:rsidRPr="004A55D0">
              <w:rPr>
                <w:rFonts w:ascii="Times New Roman" w:hAnsi="Times New Roman" w:cs="Times New Roman"/>
                <w:i/>
                <w:iCs/>
              </w:rPr>
              <w:t>R</w:t>
            </w:r>
            <w:r w:rsidRPr="004A55D0">
              <w:rPr>
                <w:rFonts w:ascii="Times New Roman" w:hAnsi="Times New Roman" w:cs="Times New Roman"/>
                <w:vertAlign w:val="superscript"/>
              </w:rPr>
              <w:t>2</w:t>
            </w:r>
          </w:p>
        </w:tc>
      </w:tr>
      <w:tr w:rsidR="004A55D0" w:rsidRPr="004A55D0" w14:paraId="57840CA2" w14:textId="77777777" w:rsidTr="004A55D0">
        <w:tc>
          <w:tcPr>
            <w:tcW w:w="9350" w:type="dxa"/>
            <w:tcBorders>
              <w:top w:val="nil"/>
              <w:left w:val="nil"/>
              <w:right w:val="nil"/>
            </w:tcBorders>
          </w:tcPr>
          <w:p w14:paraId="0EAE807E" w14:textId="77777777" w:rsidR="004A55D0" w:rsidRPr="004A55D0" w:rsidRDefault="004A55D0" w:rsidP="00A62FDC">
            <w:pPr>
              <w:autoSpaceDE w:val="0"/>
              <w:autoSpaceDN w:val="0"/>
              <w:adjustRightInd w:val="0"/>
              <w:jc w:val="center"/>
              <w:rPr>
                <w:rFonts w:ascii="Times New Roman" w:hAnsi="Times New Roman" w:cs="Times New Roman"/>
              </w:rPr>
            </w:pPr>
            <w:r w:rsidRPr="004A55D0">
              <w:rPr>
                <w:rFonts w:ascii="Times New Roman" w:hAnsi="Times New Roman" w:cs="Times New Roman"/>
              </w:rPr>
              <w:t>0.954</w:t>
            </w:r>
          </w:p>
        </w:tc>
      </w:tr>
      <w:tr w:rsidR="004A55D0" w:rsidRPr="004A55D0" w14:paraId="2157EAB3" w14:textId="77777777" w:rsidTr="004A55D0">
        <w:tc>
          <w:tcPr>
            <w:tcW w:w="9350" w:type="dxa"/>
            <w:tcBorders>
              <w:left w:val="nil"/>
              <w:bottom w:val="nil"/>
              <w:right w:val="nil"/>
            </w:tcBorders>
          </w:tcPr>
          <w:p w14:paraId="7FE578CA" w14:textId="77777777" w:rsidR="004A55D0" w:rsidRPr="004A55D0" w:rsidRDefault="004A55D0" w:rsidP="00A62FDC">
            <w:pPr>
              <w:autoSpaceDE w:val="0"/>
              <w:autoSpaceDN w:val="0"/>
              <w:adjustRightInd w:val="0"/>
              <w:rPr>
                <w:rFonts w:ascii="Times New Roman" w:hAnsi="Times New Roman" w:cs="Times New Roman"/>
                <w:sz w:val="20"/>
                <w:szCs w:val="20"/>
              </w:rPr>
            </w:pPr>
            <w:r w:rsidRPr="004A55D0">
              <w:rPr>
                <w:rFonts w:ascii="Times New Roman" w:hAnsi="Times New Roman" w:cs="Times New Roman"/>
                <w:sz w:val="20"/>
                <w:szCs w:val="20"/>
              </w:rPr>
              <w:t>Standard errors in parentheses</w:t>
            </w:r>
          </w:p>
        </w:tc>
      </w:tr>
      <w:tr w:rsidR="004A55D0" w:rsidRPr="004A55D0" w14:paraId="057B6842" w14:textId="77777777" w:rsidTr="004A55D0">
        <w:tc>
          <w:tcPr>
            <w:tcW w:w="9350" w:type="dxa"/>
            <w:tcBorders>
              <w:top w:val="nil"/>
              <w:left w:val="nil"/>
              <w:bottom w:val="nil"/>
              <w:right w:val="nil"/>
            </w:tcBorders>
          </w:tcPr>
          <w:p w14:paraId="44D39EAF" w14:textId="77777777" w:rsidR="004A55D0" w:rsidRPr="004A55D0" w:rsidRDefault="004A55D0" w:rsidP="00A62FDC">
            <w:pPr>
              <w:autoSpaceDE w:val="0"/>
              <w:autoSpaceDN w:val="0"/>
              <w:adjustRightInd w:val="0"/>
              <w:rPr>
                <w:rFonts w:ascii="Times New Roman" w:hAnsi="Times New Roman" w:cs="Times New Roman"/>
                <w:sz w:val="20"/>
                <w:szCs w:val="20"/>
              </w:rPr>
            </w:pPr>
            <w:r w:rsidRPr="004A55D0">
              <w:rPr>
                <w:rFonts w:ascii="Times New Roman" w:hAnsi="Times New Roman" w:cs="Times New Roman"/>
                <w:sz w:val="20"/>
                <w:szCs w:val="20"/>
              </w:rPr>
              <w:t>* p&lt;0.1, ** p&lt;0.05, *** p&lt;0.01</w:t>
            </w:r>
          </w:p>
        </w:tc>
      </w:tr>
      <w:tr w:rsidR="004A55D0" w:rsidRPr="004A55D0" w14:paraId="4F836A23" w14:textId="77777777" w:rsidTr="004A55D0">
        <w:tc>
          <w:tcPr>
            <w:tcW w:w="9350" w:type="dxa"/>
            <w:tcBorders>
              <w:top w:val="nil"/>
              <w:left w:val="nil"/>
              <w:bottom w:val="nil"/>
              <w:right w:val="nil"/>
            </w:tcBorders>
          </w:tcPr>
          <w:p w14:paraId="6A5B66CB" w14:textId="77777777" w:rsidR="004A55D0" w:rsidRPr="004A55D0" w:rsidRDefault="004A55D0" w:rsidP="00A62FDC">
            <w:pPr>
              <w:autoSpaceDE w:val="0"/>
              <w:autoSpaceDN w:val="0"/>
              <w:adjustRightInd w:val="0"/>
              <w:rPr>
                <w:rFonts w:ascii="Times New Roman" w:hAnsi="Times New Roman" w:cs="Times New Roman"/>
              </w:rPr>
            </w:pPr>
          </w:p>
        </w:tc>
      </w:tr>
    </w:tbl>
    <w:p w14:paraId="452E6347" w14:textId="77777777" w:rsidR="004A55D0" w:rsidRDefault="004A55D0" w:rsidP="004A55D0">
      <w:pPr>
        <w:rPr>
          <w:b/>
          <w:bCs/>
        </w:rPr>
      </w:pPr>
    </w:p>
    <w:p w14:paraId="52C147DB" w14:textId="3809EF18" w:rsidR="004A55D0" w:rsidRDefault="004A55D0" w:rsidP="004A55D0">
      <w:r w:rsidRPr="003C5010">
        <w:rPr>
          <w:b/>
          <w:bCs/>
        </w:rPr>
        <w:t>Notes</w:t>
      </w:r>
      <w:r>
        <w:t xml:space="preserve">: This table contains regressions predicting </w:t>
      </w:r>
      <w:r>
        <w:t>number of l</w:t>
      </w:r>
      <w:r>
        <w:t>ung hospitalization as a function of whether a vaping ban was introduced</w:t>
      </w:r>
      <w:r>
        <w:t xml:space="preserve"> (1 or 0)</w:t>
      </w:r>
      <w:r>
        <w:t>. Standard OLS standard errors are reported.</w:t>
      </w:r>
    </w:p>
    <w:p w14:paraId="5BEE7353" w14:textId="77777777" w:rsidR="004A55D0" w:rsidRDefault="004A55D0" w:rsidP="004A55D0"/>
    <w:p w14:paraId="65CB1E07" w14:textId="6F464A61" w:rsidR="004A55D0" w:rsidRDefault="004A55D0" w:rsidP="004A55D0">
      <w:r>
        <w:t xml:space="preserve">Introducing a vaping ban tends to reduce the likelihood of lung hospitalizations (by </w:t>
      </w:r>
      <w:r>
        <w:t>3,509</w:t>
      </w:r>
      <w:r>
        <w:t xml:space="preserve"> percentage). Fixed effects of state and year are included in the analysis</w:t>
      </w:r>
      <w:r>
        <w:t xml:space="preserve">, but fixed effects of year </w:t>
      </w:r>
      <w:r>
        <w:lastRenderedPageBreak/>
        <w:t>are not included. Considering the fixed effect of state, the direct impact of vaping ban on lung hospitalization decreases compared to table 1.</w:t>
      </w:r>
    </w:p>
    <w:p w14:paraId="76A05A34" w14:textId="00B17D8C" w:rsidR="004A55D0" w:rsidRDefault="004A55D0" w:rsidP="004A55D0"/>
    <w:p w14:paraId="342A12B1" w14:textId="77777777" w:rsidR="004A55D0" w:rsidRDefault="004A55D0" w:rsidP="004A55D0"/>
    <w:p w14:paraId="365AAFE5" w14:textId="288EA2ED" w:rsidR="004A55D0" w:rsidRDefault="004A55D0" w:rsidP="004A55D0">
      <w:r w:rsidRPr="003C5010">
        <w:rPr>
          <w:b/>
          <w:bCs/>
        </w:rPr>
        <w:t xml:space="preserve">Table </w:t>
      </w:r>
      <w:r>
        <w:rPr>
          <w:b/>
          <w:bCs/>
        </w:rPr>
        <w:t>3</w:t>
      </w:r>
      <w:r w:rsidRPr="00D72952">
        <w:t xml:space="preserve">: </w:t>
      </w:r>
      <w:r>
        <w:t xml:space="preserve">Regression Vaping Ban on Lung Hospitalizations using </w:t>
      </w:r>
      <w:r>
        <w:t xml:space="preserve">Year </w:t>
      </w:r>
      <w:r>
        <w:t>Fixed Effect</w:t>
      </w:r>
    </w:p>
    <w:p w14:paraId="030D2116" w14:textId="77777777" w:rsidR="004A55D0" w:rsidRDefault="004A55D0" w:rsidP="004A55D0"/>
    <w:tbl>
      <w:tblPr>
        <w:tblStyle w:val="TableGrid"/>
        <w:tblW w:w="0" w:type="auto"/>
        <w:tblLook w:val="04A0" w:firstRow="1" w:lastRow="0" w:firstColumn="1" w:lastColumn="0" w:noHBand="0" w:noVBand="1"/>
      </w:tblPr>
      <w:tblGrid>
        <w:gridCol w:w="9350"/>
      </w:tblGrid>
      <w:tr w:rsidR="004A55D0" w:rsidRPr="004A55D0" w14:paraId="29B8145F" w14:textId="77777777" w:rsidTr="004A55D0">
        <w:tc>
          <w:tcPr>
            <w:tcW w:w="9350" w:type="dxa"/>
            <w:tcBorders>
              <w:left w:val="nil"/>
              <w:right w:val="nil"/>
            </w:tcBorders>
          </w:tcPr>
          <w:p w14:paraId="47768ACF" w14:textId="7CB799C6" w:rsidR="004A55D0" w:rsidRPr="004A55D0" w:rsidRDefault="004A55D0" w:rsidP="002676D9">
            <w:pPr>
              <w:autoSpaceDE w:val="0"/>
              <w:autoSpaceDN w:val="0"/>
              <w:adjustRightInd w:val="0"/>
              <w:jc w:val="center"/>
              <w:rPr>
                <w:rFonts w:ascii="Times New Roman" w:hAnsi="Times New Roman" w:cs="Times New Roman"/>
              </w:rPr>
            </w:pPr>
            <w:r w:rsidRPr="004A55D0">
              <w:rPr>
                <w:rFonts w:ascii="Times New Roman" w:hAnsi="Times New Roman" w:cs="Times New Roman"/>
              </w:rPr>
              <w:t>Lung.Hospitalizations</w:t>
            </w:r>
          </w:p>
        </w:tc>
      </w:tr>
      <w:tr w:rsidR="004A55D0" w:rsidRPr="004A55D0" w14:paraId="0B7E7785" w14:textId="77777777" w:rsidTr="004A55D0">
        <w:tc>
          <w:tcPr>
            <w:tcW w:w="9350" w:type="dxa"/>
            <w:tcBorders>
              <w:left w:val="nil"/>
              <w:bottom w:val="nil"/>
              <w:right w:val="nil"/>
            </w:tcBorders>
          </w:tcPr>
          <w:p w14:paraId="15F24CF1" w14:textId="0AEC4802" w:rsidR="004A55D0" w:rsidRPr="004A55D0" w:rsidRDefault="004A55D0" w:rsidP="002676D9">
            <w:pPr>
              <w:autoSpaceDE w:val="0"/>
              <w:autoSpaceDN w:val="0"/>
              <w:adjustRightInd w:val="0"/>
              <w:rPr>
                <w:rFonts w:ascii="Times New Roman" w:hAnsi="Times New Roman" w:cs="Times New Roman"/>
              </w:rPr>
            </w:pPr>
            <w:r w:rsidRPr="004A55D0">
              <w:rPr>
                <w:rFonts w:ascii="Times New Roman" w:hAnsi="Times New Roman" w:cs="Times New Roman"/>
              </w:rPr>
              <w:t>Vaping.Ban</w:t>
            </w:r>
          </w:p>
        </w:tc>
      </w:tr>
      <w:tr w:rsidR="004A55D0" w:rsidRPr="004A55D0" w14:paraId="7C513B0F" w14:textId="77777777" w:rsidTr="004A55D0">
        <w:tc>
          <w:tcPr>
            <w:tcW w:w="9350" w:type="dxa"/>
            <w:tcBorders>
              <w:top w:val="nil"/>
              <w:left w:val="nil"/>
              <w:bottom w:val="nil"/>
              <w:right w:val="nil"/>
            </w:tcBorders>
          </w:tcPr>
          <w:p w14:paraId="0DBBE51D" w14:textId="77777777" w:rsidR="004A55D0" w:rsidRPr="004A55D0" w:rsidRDefault="004A55D0" w:rsidP="002676D9">
            <w:pPr>
              <w:autoSpaceDE w:val="0"/>
              <w:autoSpaceDN w:val="0"/>
              <w:adjustRightInd w:val="0"/>
              <w:jc w:val="center"/>
              <w:rPr>
                <w:rFonts w:ascii="Times New Roman" w:hAnsi="Times New Roman" w:cs="Times New Roman"/>
              </w:rPr>
            </w:pPr>
            <w:r w:rsidRPr="004A55D0">
              <w:rPr>
                <w:rFonts w:ascii="Times New Roman" w:hAnsi="Times New Roman" w:cs="Times New Roman"/>
              </w:rPr>
              <w:t>-6,466***</w:t>
            </w:r>
          </w:p>
        </w:tc>
      </w:tr>
      <w:tr w:rsidR="004A55D0" w:rsidRPr="004A55D0" w14:paraId="0BBD738F" w14:textId="77777777" w:rsidTr="004A55D0">
        <w:tc>
          <w:tcPr>
            <w:tcW w:w="9350" w:type="dxa"/>
            <w:tcBorders>
              <w:top w:val="nil"/>
              <w:left w:val="nil"/>
              <w:right w:val="nil"/>
            </w:tcBorders>
          </w:tcPr>
          <w:p w14:paraId="53269F63" w14:textId="77777777" w:rsidR="004A55D0" w:rsidRPr="004A55D0" w:rsidRDefault="004A55D0" w:rsidP="002676D9">
            <w:pPr>
              <w:autoSpaceDE w:val="0"/>
              <w:autoSpaceDN w:val="0"/>
              <w:adjustRightInd w:val="0"/>
              <w:jc w:val="center"/>
              <w:rPr>
                <w:rFonts w:ascii="Times New Roman" w:hAnsi="Times New Roman" w:cs="Times New Roman"/>
              </w:rPr>
            </w:pPr>
            <w:r w:rsidRPr="004A55D0">
              <w:rPr>
                <w:rFonts w:ascii="Times New Roman" w:hAnsi="Times New Roman" w:cs="Times New Roman"/>
              </w:rPr>
              <w:t>(114)</w:t>
            </w:r>
          </w:p>
        </w:tc>
      </w:tr>
      <w:tr w:rsidR="004A55D0" w:rsidRPr="004A55D0" w14:paraId="67C7E985" w14:textId="77777777" w:rsidTr="004A55D0">
        <w:tc>
          <w:tcPr>
            <w:tcW w:w="9350" w:type="dxa"/>
            <w:tcBorders>
              <w:left w:val="nil"/>
              <w:bottom w:val="nil"/>
              <w:right w:val="nil"/>
            </w:tcBorders>
          </w:tcPr>
          <w:p w14:paraId="7E06D936" w14:textId="77777777" w:rsidR="004A55D0" w:rsidRPr="004A55D0" w:rsidRDefault="004A55D0" w:rsidP="002676D9">
            <w:pPr>
              <w:autoSpaceDE w:val="0"/>
              <w:autoSpaceDN w:val="0"/>
              <w:adjustRightInd w:val="0"/>
              <w:rPr>
                <w:rFonts w:ascii="Times New Roman" w:hAnsi="Times New Roman" w:cs="Times New Roman"/>
              </w:rPr>
            </w:pPr>
            <w:r w:rsidRPr="004A55D0">
              <w:rPr>
                <w:rFonts w:ascii="Times New Roman" w:hAnsi="Times New Roman" w:cs="Times New Roman"/>
              </w:rPr>
              <w:t>Observations</w:t>
            </w:r>
          </w:p>
        </w:tc>
      </w:tr>
      <w:tr w:rsidR="004A55D0" w:rsidRPr="004A55D0" w14:paraId="423B3470" w14:textId="77777777" w:rsidTr="004A55D0">
        <w:tc>
          <w:tcPr>
            <w:tcW w:w="9350" w:type="dxa"/>
            <w:tcBorders>
              <w:top w:val="nil"/>
              <w:left w:val="nil"/>
              <w:right w:val="nil"/>
            </w:tcBorders>
          </w:tcPr>
          <w:p w14:paraId="7B568BB9" w14:textId="77777777" w:rsidR="004A55D0" w:rsidRPr="004A55D0" w:rsidRDefault="004A55D0" w:rsidP="002676D9">
            <w:pPr>
              <w:autoSpaceDE w:val="0"/>
              <w:autoSpaceDN w:val="0"/>
              <w:adjustRightInd w:val="0"/>
              <w:jc w:val="center"/>
              <w:rPr>
                <w:rFonts w:ascii="Times New Roman" w:hAnsi="Times New Roman" w:cs="Times New Roman"/>
              </w:rPr>
            </w:pPr>
            <w:r w:rsidRPr="004A55D0">
              <w:rPr>
                <w:rFonts w:ascii="Times New Roman" w:hAnsi="Times New Roman" w:cs="Times New Roman"/>
              </w:rPr>
              <w:t>1050</w:t>
            </w:r>
          </w:p>
        </w:tc>
      </w:tr>
      <w:tr w:rsidR="004A55D0" w:rsidRPr="004A55D0" w14:paraId="5DC22FDA" w14:textId="77777777" w:rsidTr="004A55D0">
        <w:tc>
          <w:tcPr>
            <w:tcW w:w="9350" w:type="dxa"/>
            <w:tcBorders>
              <w:left w:val="nil"/>
              <w:bottom w:val="nil"/>
              <w:right w:val="nil"/>
            </w:tcBorders>
          </w:tcPr>
          <w:p w14:paraId="74578CD1" w14:textId="77777777" w:rsidR="004A55D0" w:rsidRPr="004A55D0" w:rsidRDefault="004A55D0" w:rsidP="002676D9">
            <w:pPr>
              <w:autoSpaceDE w:val="0"/>
              <w:autoSpaceDN w:val="0"/>
              <w:adjustRightInd w:val="0"/>
              <w:rPr>
                <w:rFonts w:ascii="Times New Roman" w:hAnsi="Times New Roman" w:cs="Times New Roman"/>
              </w:rPr>
            </w:pPr>
            <w:r w:rsidRPr="004A55D0">
              <w:rPr>
                <w:rFonts w:ascii="Times New Roman" w:hAnsi="Times New Roman" w:cs="Times New Roman"/>
                <w:i/>
                <w:iCs/>
              </w:rPr>
              <w:t>R</w:t>
            </w:r>
            <w:r w:rsidRPr="004A55D0">
              <w:rPr>
                <w:rFonts w:ascii="Times New Roman" w:hAnsi="Times New Roman" w:cs="Times New Roman"/>
                <w:vertAlign w:val="superscript"/>
              </w:rPr>
              <w:t>2</w:t>
            </w:r>
          </w:p>
        </w:tc>
      </w:tr>
      <w:tr w:rsidR="004A55D0" w:rsidRPr="004A55D0" w14:paraId="47516503" w14:textId="77777777" w:rsidTr="004A55D0">
        <w:tc>
          <w:tcPr>
            <w:tcW w:w="9350" w:type="dxa"/>
            <w:tcBorders>
              <w:top w:val="nil"/>
              <w:left w:val="nil"/>
              <w:right w:val="nil"/>
            </w:tcBorders>
          </w:tcPr>
          <w:p w14:paraId="7DB296D5" w14:textId="77777777" w:rsidR="004A55D0" w:rsidRPr="004A55D0" w:rsidRDefault="004A55D0" w:rsidP="002676D9">
            <w:pPr>
              <w:autoSpaceDE w:val="0"/>
              <w:autoSpaceDN w:val="0"/>
              <w:adjustRightInd w:val="0"/>
              <w:jc w:val="center"/>
              <w:rPr>
                <w:rFonts w:ascii="Times New Roman" w:hAnsi="Times New Roman" w:cs="Times New Roman"/>
              </w:rPr>
            </w:pPr>
            <w:r w:rsidRPr="004A55D0">
              <w:rPr>
                <w:rFonts w:ascii="Times New Roman" w:hAnsi="Times New Roman" w:cs="Times New Roman"/>
              </w:rPr>
              <w:t>0.773</w:t>
            </w:r>
          </w:p>
        </w:tc>
      </w:tr>
      <w:tr w:rsidR="004A55D0" w:rsidRPr="004A55D0" w14:paraId="581CF846" w14:textId="77777777" w:rsidTr="004A55D0">
        <w:tc>
          <w:tcPr>
            <w:tcW w:w="9350" w:type="dxa"/>
            <w:tcBorders>
              <w:left w:val="nil"/>
              <w:bottom w:val="nil"/>
              <w:right w:val="nil"/>
            </w:tcBorders>
          </w:tcPr>
          <w:p w14:paraId="189CF2D8" w14:textId="77777777" w:rsidR="004A55D0" w:rsidRPr="004A55D0" w:rsidRDefault="004A55D0" w:rsidP="002676D9">
            <w:pPr>
              <w:autoSpaceDE w:val="0"/>
              <w:autoSpaceDN w:val="0"/>
              <w:adjustRightInd w:val="0"/>
              <w:rPr>
                <w:rFonts w:ascii="Times New Roman" w:hAnsi="Times New Roman" w:cs="Times New Roman"/>
                <w:sz w:val="20"/>
                <w:szCs w:val="20"/>
              </w:rPr>
            </w:pPr>
            <w:r w:rsidRPr="004A55D0">
              <w:rPr>
                <w:rFonts w:ascii="Times New Roman" w:hAnsi="Times New Roman" w:cs="Times New Roman"/>
                <w:sz w:val="20"/>
                <w:szCs w:val="20"/>
              </w:rPr>
              <w:t>Standard errors in parentheses</w:t>
            </w:r>
          </w:p>
        </w:tc>
      </w:tr>
      <w:tr w:rsidR="004A55D0" w:rsidRPr="004A55D0" w14:paraId="02ABC33E" w14:textId="77777777" w:rsidTr="004A55D0">
        <w:tc>
          <w:tcPr>
            <w:tcW w:w="9350" w:type="dxa"/>
            <w:tcBorders>
              <w:top w:val="nil"/>
              <w:left w:val="nil"/>
              <w:bottom w:val="nil"/>
              <w:right w:val="nil"/>
            </w:tcBorders>
          </w:tcPr>
          <w:p w14:paraId="6A6D6AEC" w14:textId="77777777" w:rsidR="004A55D0" w:rsidRPr="004A55D0" w:rsidRDefault="004A55D0" w:rsidP="002676D9">
            <w:pPr>
              <w:autoSpaceDE w:val="0"/>
              <w:autoSpaceDN w:val="0"/>
              <w:adjustRightInd w:val="0"/>
              <w:rPr>
                <w:rFonts w:ascii="Times New Roman" w:hAnsi="Times New Roman" w:cs="Times New Roman"/>
                <w:sz w:val="20"/>
                <w:szCs w:val="20"/>
              </w:rPr>
            </w:pPr>
            <w:r w:rsidRPr="004A55D0">
              <w:rPr>
                <w:rFonts w:ascii="Times New Roman" w:hAnsi="Times New Roman" w:cs="Times New Roman"/>
                <w:sz w:val="20"/>
                <w:szCs w:val="20"/>
              </w:rPr>
              <w:t>* p&lt;0.1, ** p&lt;0.05, *** p&lt;0.01</w:t>
            </w:r>
          </w:p>
        </w:tc>
      </w:tr>
    </w:tbl>
    <w:p w14:paraId="501ABB2F" w14:textId="77777777" w:rsidR="004A55D0" w:rsidRDefault="004A55D0" w:rsidP="004A55D0"/>
    <w:p w14:paraId="7B064FBD" w14:textId="29BB0B4E" w:rsidR="004A55D0" w:rsidRDefault="004A55D0" w:rsidP="004A55D0"/>
    <w:p w14:paraId="560BBDD2" w14:textId="77777777" w:rsidR="004A55D0" w:rsidRDefault="004A55D0" w:rsidP="004A55D0">
      <w:r w:rsidRPr="003C5010">
        <w:rPr>
          <w:b/>
          <w:bCs/>
        </w:rPr>
        <w:t>Notes</w:t>
      </w:r>
      <w:r>
        <w:t>: This table contains regressions predicting number of lung hospitalization as a function of whether a vaping ban was introduced (1 or 0). Standard OLS standard errors are reported.</w:t>
      </w:r>
    </w:p>
    <w:p w14:paraId="1B7E14D5" w14:textId="77777777" w:rsidR="004A55D0" w:rsidRDefault="004A55D0" w:rsidP="004A55D0"/>
    <w:p w14:paraId="4EF1E64D" w14:textId="02385740" w:rsidR="004A55D0" w:rsidRDefault="004A55D0" w:rsidP="004A55D0">
      <w:r>
        <w:t xml:space="preserve">Introducing a vaping ban tends to reduce the likelihood of lung hospitalizations (by </w:t>
      </w:r>
      <w:r>
        <w:t xml:space="preserve">6,466 </w:t>
      </w:r>
      <w:r>
        <w:t xml:space="preserve">percentage). Fixed effects of year are included in the analysis, but fixed effects of </w:t>
      </w:r>
      <w:r>
        <w:t>state</w:t>
      </w:r>
      <w:r>
        <w:t xml:space="preserve"> are not included. Considering the fixed effect of </w:t>
      </w:r>
      <w:r>
        <w:t>year</w:t>
      </w:r>
      <w:r>
        <w:t xml:space="preserve">, the direct impact of vaping ban on lung hospitalization </w:t>
      </w:r>
      <w:r>
        <w:t>inc</w:t>
      </w:r>
      <w:r>
        <w:t>reases compared to table 1.</w:t>
      </w:r>
    </w:p>
    <w:p w14:paraId="07AD7FAA" w14:textId="0F2F35D6" w:rsidR="004A55D0" w:rsidRDefault="004A55D0" w:rsidP="004A55D0"/>
    <w:p w14:paraId="2131065F" w14:textId="70CE23C1" w:rsidR="00C04647" w:rsidRDefault="00C04647" w:rsidP="004A55D0"/>
    <w:p w14:paraId="2F3E9AA0" w14:textId="0FBEBB2D" w:rsidR="00C04647" w:rsidRDefault="00C04647" w:rsidP="004A55D0"/>
    <w:p w14:paraId="231F7907" w14:textId="0972C68E" w:rsidR="00C04647" w:rsidRDefault="00C04647" w:rsidP="004A55D0"/>
    <w:p w14:paraId="1337F43B" w14:textId="64A12936" w:rsidR="00C04647" w:rsidRDefault="00C04647" w:rsidP="004A55D0"/>
    <w:p w14:paraId="15B6FC26" w14:textId="27F3F720" w:rsidR="00C04647" w:rsidRDefault="00C04647" w:rsidP="004A55D0"/>
    <w:p w14:paraId="555C5EBD" w14:textId="53AB69E0" w:rsidR="00C04647" w:rsidRDefault="00C04647" w:rsidP="004A55D0"/>
    <w:p w14:paraId="7209A1D2" w14:textId="7691E142" w:rsidR="00C04647" w:rsidRDefault="00C04647" w:rsidP="004A55D0"/>
    <w:p w14:paraId="557B9770" w14:textId="016D8446" w:rsidR="00C04647" w:rsidRDefault="00C04647" w:rsidP="004A55D0"/>
    <w:p w14:paraId="61782A13" w14:textId="59F30108" w:rsidR="00C04647" w:rsidRDefault="00C04647" w:rsidP="004A55D0"/>
    <w:p w14:paraId="5A7B64F3" w14:textId="4ADC9E56" w:rsidR="00C04647" w:rsidRDefault="00C04647" w:rsidP="004A55D0"/>
    <w:p w14:paraId="0CB31DD7" w14:textId="4E8C775A" w:rsidR="00C04647" w:rsidRDefault="00C04647" w:rsidP="004A55D0"/>
    <w:p w14:paraId="7DCBA503" w14:textId="088664D2" w:rsidR="00C04647" w:rsidRDefault="00C04647" w:rsidP="004A55D0"/>
    <w:p w14:paraId="26D6822A" w14:textId="0E4C4FBD" w:rsidR="00C04647" w:rsidRDefault="00C04647" w:rsidP="004A55D0"/>
    <w:p w14:paraId="209BCE45" w14:textId="1444E0EB" w:rsidR="00C04647" w:rsidRDefault="00C04647" w:rsidP="004A55D0"/>
    <w:p w14:paraId="31756586" w14:textId="7FC48A76" w:rsidR="00C04647" w:rsidRDefault="00C04647" w:rsidP="004A55D0"/>
    <w:p w14:paraId="3200C754" w14:textId="62EBC219" w:rsidR="00C04647" w:rsidRDefault="00C04647" w:rsidP="004A55D0"/>
    <w:p w14:paraId="09821818" w14:textId="5EE3107B" w:rsidR="00C04647" w:rsidRDefault="00C04647" w:rsidP="004A55D0"/>
    <w:p w14:paraId="47FC2EA0" w14:textId="77777777" w:rsidR="00C04647" w:rsidRDefault="00C04647" w:rsidP="004A55D0"/>
    <w:p w14:paraId="7BFEE566" w14:textId="30959834" w:rsidR="00C04647" w:rsidRDefault="00C04647" w:rsidP="004A55D0">
      <w:pPr>
        <w:rPr>
          <w:b/>
        </w:rPr>
      </w:pPr>
      <w:r>
        <w:rPr>
          <w:b/>
        </w:rPr>
        <w:lastRenderedPageBreak/>
        <w:t>Figure</w:t>
      </w:r>
      <w:r w:rsidRPr="00C04647">
        <w:rPr>
          <w:b/>
        </w:rPr>
        <w:t xml:space="preserve"> 1</w:t>
      </w:r>
    </w:p>
    <w:p w14:paraId="75FCC1D4" w14:textId="77777777" w:rsidR="00C04647" w:rsidRDefault="00C04647" w:rsidP="004A55D0">
      <w:pPr>
        <w:rPr>
          <w:b/>
        </w:rPr>
      </w:pPr>
    </w:p>
    <w:p w14:paraId="0FEB1181" w14:textId="608C8345" w:rsidR="00C04647" w:rsidRDefault="00C04647" w:rsidP="004A55D0">
      <w:pPr>
        <w:rPr>
          <w:b/>
        </w:rPr>
      </w:pPr>
      <w:r w:rsidRPr="00C04647">
        <w:rPr>
          <w:b/>
        </w:rPr>
        <w:drawing>
          <wp:inline distT="0" distB="0" distL="0" distR="0" wp14:anchorId="26BD88A6" wp14:editId="50301B1A">
            <wp:extent cx="50292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29200" cy="3657600"/>
                    </a:xfrm>
                    <a:prstGeom prst="rect">
                      <a:avLst/>
                    </a:prstGeom>
                  </pic:spPr>
                </pic:pic>
              </a:graphicData>
            </a:graphic>
          </wp:inline>
        </w:drawing>
      </w:r>
    </w:p>
    <w:p w14:paraId="0994CB35" w14:textId="23DEDF58" w:rsidR="00C04647" w:rsidRDefault="00C04647" w:rsidP="004A55D0">
      <w:pPr>
        <w:rPr>
          <w:b/>
        </w:rPr>
      </w:pPr>
    </w:p>
    <w:p w14:paraId="7E6ED897" w14:textId="5EF2A8FF" w:rsidR="00C04647" w:rsidRDefault="00C04647" w:rsidP="00C04647">
      <w:r w:rsidRPr="003C5010">
        <w:rPr>
          <w:b/>
          <w:bCs/>
        </w:rPr>
        <w:t>Notes</w:t>
      </w:r>
      <w:r>
        <w:t xml:space="preserve">: This </w:t>
      </w:r>
      <w:r>
        <w:t>graph</w:t>
      </w:r>
      <w:r>
        <w:t xml:space="preserve"> </w:t>
      </w:r>
      <w:r>
        <w:t>displays the amount of lung hospitalizations over years with blue indicating no vaping bans (0) and red indicating vaping bans (1). For states that introduced vaping bans around 2020, lung hospitalizations decreased significantly.</w:t>
      </w:r>
      <w:bookmarkStart w:id="0" w:name="_GoBack"/>
      <w:bookmarkEnd w:id="0"/>
    </w:p>
    <w:p w14:paraId="382AE6BF" w14:textId="77777777" w:rsidR="00C04647" w:rsidRPr="00C04647" w:rsidRDefault="00C04647" w:rsidP="004A55D0">
      <w:pPr>
        <w:rPr>
          <w:b/>
        </w:rPr>
      </w:pPr>
    </w:p>
    <w:sectPr w:rsidR="00C04647" w:rsidRPr="00C04647" w:rsidSect="00577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952"/>
    <w:rsid w:val="00001647"/>
    <w:rsid w:val="0010357E"/>
    <w:rsid w:val="003235B6"/>
    <w:rsid w:val="003C5010"/>
    <w:rsid w:val="004A55D0"/>
    <w:rsid w:val="00577F0F"/>
    <w:rsid w:val="00661776"/>
    <w:rsid w:val="007E0F51"/>
    <w:rsid w:val="00805B30"/>
    <w:rsid w:val="009813B6"/>
    <w:rsid w:val="009C0C5C"/>
    <w:rsid w:val="00A47588"/>
    <w:rsid w:val="00AC04DA"/>
    <w:rsid w:val="00C04647"/>
    <w:rsid w:val="00D72952"/>
    <w:rsid w:val="00F04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B5434"/>
  <w15:chartTrackingRefBased/>
  <w15:docId w15:val="{BC575451-7C35-4F44-B622-78AEC80A8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55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2">
    <w:name w:val="Plain Table 2"/>
    <w:basedOn w:val="TableNormal"/>
    <w:uiPriority w:val="42"/>
    <w:rsid w:val="009813B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9813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511741">
      <w:bodyDiv w:val="1"/>
      <w:marLeft w:val="0"/>
      <w:marRight w:val="0"/>
      <w:marTop w:val="0"/>
      <w:marBottom w:val="0"/>
      <w:divBdr>
        <w:top w:val="none" w:sz="0" w:space="0" w:color="auto"/>
        <w:left w:val="none" w:sz="0" w:space="0" w:color="auto"/>
        <w:bottom w:val="none" w:sz="0" w:space="0" w:color="auto"/>
        <w:right w:val="none" w:sz="0" w:space="0" w:color="auto"/>
      </w:divBdr>
      <w:divsChild>
        <w:div w:id="68964269">
          <w:marLeft w:val="0"/>
          <w:marRight w:val="0"/>
          <w:marTop w:val="0"/>
          <w:marBottom w:val="0"/>
          <w:divBdr>
            <w:top w:val="none" w:sz="0" w:space="0" w:color="auto"/>
            <w:left w:val="none" w:sz="0" w:space="0" w:color="auto"/>
            <w:bottom w:val="none" w:sz="0" w:space="0" w:color="auto"/>
            <w:right w:val="none" w:sz="0" w:space="0" w:color="auto"/>
          </w:divBdr>
          <w:divsChild>
            <w:div w:id="1899392431">
              <w:marLeft w:val="0"/>
              <w:marRight w:val="0"/>
              <w:marTop w:val="0"/>
              <w:marBottom w:val="0"/>
              <w:divBdr>
                <w:top w:val="none" w:sz="0" w:space="0" w:color="auto"/>
                <w:left w:val="none" w:sz="0" w:space="0" w:color="auto"/>
                <w:bottom w:val="none" w:sz="0" w:space="0" w:color="auto"/>
                <w:right w:val="none" w:sz="0" w:space="0" w:color="auto"/>
              </w:divBdr>
              <w:divsChild>
                <w:div w:id="20788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77CF9-C81F-784D-B155-FAB219E75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352</Words>
  <Characters>2007</Characters>
  <Application>Microsoft Office Word</Application>
  <DocSecurity>0</DocSecurity>
  <Lines>16</Lines>
  <Paragraphs>4</Paragraphs>
  <ScaleCrop>false</ScaleCrop>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2020-02-17T18:41:00Z</dcterms:created>
  <dcterms:modified xsi:type="dcterms:W3CDTF">2020-02-17T18:52:00Z</dcterms:modified>
</cp:coreProperties>
</file>