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CB8E" w14:textId="77777777" w:rsidR="00AE3F94" w:rsidRPr="00AE3F94" w:rsidRDefault="00AE3F94" w:rsidP="00AE3F94">
      <w:pPr>
        <w:rPr>
          <w:rFonts w:ascii="Times New Roman" w:hAnsi="Times New Roman" w:cs="Times New Roman"/>
          <w:b/>
          <w:bCs/>
        </w:rPr>
      </w:pPr>
      <w:r w:rsidRPr="00AE3F94">
        <w:rPr>
          <w:rFonts w:ascii="Times New Roman" w:hAnsi="Times New Roman" w:cs="Times New Roman"/>
          <w:b/>
          <w:bCs/>
        </w:rPr>
        <w:t>SESSION 3 PRE-WORK SUMMARY</w:t>
      </w:r>
    </w:p>
    <w:p w14:paraId="7159C05A" w14:textId="741FDB15" w:rsidR="00AE3F94" w:rsidRPr="00AE3F94" w:rsidRDefault="00AE3F94" w:rsidP="00AE3F94">
      <w:p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  <w:b/>
          <w:bCs/>
        </w:rPr>
        <w:t>Student:</w:t>
      </w:r>
      <w:r w:rsidRPr="00AE3F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i/>
          <w:iCs/>
        </w:rPr>
        <w:t>Mingyu He</w:t>
      </w:r>
      <w:r w:rsidRPr="00AE3F94">
        <w:rPr>
          <w:rFonts w:ascii="Times New Roman" w:hAnsi="Times New Roman" w:cs="Times New Roman"/>
        </w:rPr>
        <w:br/>
      </w:r>
      <w:r w:rsidRPr="00AE3F94">
        <w:rPr>
          <w:rFonts w:ascii="Times New Roman" w:hAnsi="Times New Roman" w:cs="Times New Roman"/>
          <w:b/>
          <w:bCs/>
        </w:rPr>
        <w:t>Date:</w:t>
      </w:r>
      <w:r w:rsidRPr="00AE3F94">
        <w:rPr>
          <w:rFonts w:ascii="Times New Roman" w:hAnsi="Times New Roman" w:cs="Times New Roman"/>
        </w:rPr>
        <w:t xml:space="preserve"> February 3, 2026</w:t>
      </w:r>
      <w:r w:rsidRPr="00AE3F94">
        <w:rPr>
          <w:rFonts w:ascii="Times New Roman" w:hAnsi="Times New Roman" w:cs="Times New Roman"/>
        </w:rPr>
        <w:br/>
      </w:r>
      <w:r w:rsidRPr="00AE3F94">
        <w:rPr>
          <w:rFonts w:ascii="Times New Roman" w:hAnsi="Times New Roman" w:cs="Times New Roman"/>
          <w:b/>
          <w:bCs/>
        </w:rPr>
        <w:t>Duration:</w:t>
      </w:r>
      <w:r w:rsidRPr="00AE3F94">
        <w:rPr>
          <w:rFonts w:ascii="Times New Roman" w:hAnsi="Times New Roman" w:cs="Times New Roman"/>
        </w:rPr>
        <w:t xml:space="preserve"> Approximately 20–25 minutes</w:t>
      </w:r>
    </w:p>
    <w:p w14:paraId="1B353EA0" w14:textId="77777777" w:rsidR="00AE3F94" w:rsidRPr="00AE3F94" w:rsidRDefault="00AE3F94" w:rsidP="00AE3F94">
      <w:p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  <w:b/>
          <w:bCs/>
        </w:rPr>
        <w:t>KEY CONCEPTS DISCUSSED:</w:t>
      </w:r>
      <w:r w:rsidRPr="00AE3F94">
        <w:rPr>
          <w:rFonts w:ascii="Times New Roman" w:hAnsi="Times New Roman" w:cs="Times New Roman"/>
        </w:rPr>
        <w:br/>
        <w:t>• The risk of automating flawed workflows when documentation captures “as-is” processes without redesign</w:t>
      </w:r>
      <w:r w:rsidRPr="00AE3F94">
        <w:rPr>
          <w:rFonts w:ascii="Times New Roman" w:hAnsi="Times New Roman" w:cs="Times New Roman"/>
        </w:rPr>
        <w:br/>
        <w:t>• The distinction between AI empathy (interface improvement) and AI agency (decision logic + authority)</w:t>
      </w:r>
      <w:r w:rsidRPr="00AE3F94">
        <w:rPr>
          <w:rFonts w:ascii="Times New Roman" w:hAnsi="Times New Roman" w:cs="Times New Roman"/>
        </w:rPr>
        <w:br/>
        <w:t>• The role of decision tables in translating business rules into actionable AI behavior</w:t>
      </w:r>
    </w:p>
    <w:p w14:paraId="64B04954" w14:textId="77777777" w:rsidR="00AE3F94" w:rsidRPr="00AE3F94" w:rsidRDefault="00AE3F94" w:rsidP="00AE3F94">
      <w:p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  <w:b/>
          <w:bCs/>
        </w:rPr>
        <w:t>UNDERSTANDING DEMONSTRATED:</w:t>
      </w:r>
      <w:r w:rsidRPr="00AE3F94">
        <w:rPr>
          <w:rFonts w:ascii="Times New Roman" w:hAnsi="Times New Roman" w:cs="Times New Roman"/>
        </w:rPr>
        <w:br/>
        <w:t>• Strong grasp of why inadequate workflow documentation leads to “empathetic but powerless” AI systems</w:t>
      </w:r>
      <w:r w:rsidRPr="00AE3F94">
        <w:rPr>
          <w:rFonts w:ascii="Times New Roman" w:hAnsi="Times New Roman" w:cs="Times New Roman"/>
        </w:rPr>
        <w:br/>
        <w:t>• Clear understanding of how cryptic system codes (e.g., financial holds) require explicit decision logic, not just explanation</w:t>
      </w:r>
    </w:p>
    <w:p w14:paraId="59FA071D" w14:textId="77777777" w:rsidR="00AE3F94" w:rsidRPr="00AE3F94" w:rsidRDefault="00AE3F94" w:rsidP="00AE3F94">
      <w:p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  <w:b/>
          <w:bCs/>
        </w:rPr>
        <w:t>AREAS FOR CLARIFICATION:</w:t>
      </w:r>
      <w:r w:rsidRPr="00AE3F94">
        <w:rPr>
          <w:rFonts w:ascii="Times New Roman" w:hAnsi="Times New Roman" w:cs="Times New Roman"/>
        </w:rPr>
        <w:br/>
        <w:t>• How human gray-area judgment and rule flexibility can be encoded into formal decision structures without over-rigidity</w:t>
      </w:r>
    </w:p>
    <w:p w14:paraId="67EFB714" w14:textId="77777777" w:rsidR="00AE3F94" w:rsidRPr="00AE3F94" w:rsidRDefault="00AE3F94" w:rsidP="00AE3F94">
      <w:p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  <w:b/>
          <w:bCs/>
        </w:rPr>
        <w:t>PERSONAL WORKFLOW ANALYZED:</w:t>
      </w:r>
      <w:r w:rsidRPr="00AE3F94">
        <w:rPr>
          <w:rFonts w:ascii="Times New Roman" w:hAnsi="Times New Roman" w:cs="Times New Roman"/>
        </w:rPr>
        <w:br/>
        <w:t>Albert system financial holds during course registration; key insight was that opaque codes and missing resolution logic increase student anxiety and administrative burden, and that AI would fail without redesigned decision authority.</w:t>
      </w:r>
    </w:p>
    <w:p w14:paraId="724F6868" w14:textId="77777777" w:rsidR="00AE3F94" w:rsidRPr="00AE3F94" w:rsidRDefault="00AE3F94" w:rsidP="00AE3F94">
      <w:p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  <w:b/>
          <w:bCs/>
        </w:rPr>
        <w:t>QUESTIONS FOR CLASS (Student-Generated):</w:t>
      </w:r>
    </w:p>
    <w:p w14:paraId="6B655E6E" w14:textId="77777777" w:rsidR="00AE3F94" w:rsidRPr="00AE3F94" w:rsidRDefault="00AE3F94" w:rsidP="00AE3F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</w:rPr>
        <w:t xml:space="preserve">When designing decision tables for GenAI systems, how do we encode </w:t>
      </w:r>
      <w:r w:rsidRPr="00AE3F94">
        <w:rPr>
          <w:rFonts w:ascii="Times New Roman" w:hAnsi="Times New Roman" w:cs="Times New Roman"/>
          <w:i/>
          <w:iCs/>
        </w:rPr>
        <w:t>human “gray-area” judgment</w:t>
      </w:r>
      <w:r w:rsidRPr="00AE3F94">
        <w:rPr>
          <w:rFonts w:ascii="Times New Roman" w:hAnsi="Times New Roman" w:cs="Times New Roman"/>
        </w:rPr>
        <w:t>—where administrators flex rules based on context—into explicit logic without turning the system into a rigid, black-and-white rule engine?</w:t>
      </w:r>
    </w:p>
    <w:p w14:paraId="2AE49D85" w14:textId="77777777" w:rsidR="00AE3F94" w:rsidRPr="00AE3F94" w:rsidRDefault="00AE3F94" w:rsidP="00AE3F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</w:rPr>
        <w:t xml:space="preserve">If existing workflows are clearly broken or inefficient, how should workflow documentation be used as a </w:t>
      </w:r>
      <w:r w:rsidRPr="00AE3F94">
        <w:rPr>
          <w:rFonts w:ascii="Times New Roman" w:hAnsi="Times New Roman" w:cs="Times New Roman"/>
          <w:i/>
          <w:iCs/>
        </w:rPr>
        <w:t>redesign tool</w:t>
      </w:r>
      <w:r w:rsidRPr="00AE3F94">
        <w:rPr>
          <w:rFonts w:ascii="Times New Roman" w:hAnsi="Times New Roman" w:cs="Times New Roman"/>
        </w:rPr>
        <w:t xml:space="preserve"> before introducing GenAI—so that we fix the underlying logic instead of simply automating a dysfunctional process?</w:t>
      </w:r>
    </w:p>
    <w:p w14:paraId="1F7BBF06" w14:textId="77777777" w:rsidR="00AE3F94" w:rsidRPr="00AE3F94" w:rsidRDefault="00AE3F94" w:rsidP="00AE3F94">
      <w:pPr>
        <w:rPr>
          <w:rFonts w:ascii="Times New Roman" w:hAnsi="Times New Roman" w:cs="Times New Roman"/>
        </w:rPr>
      </w:pPr>
      <w:r w:rsidRPr="00AE3F94">
        <w:rPr>
          <w:rFonts w:ascii="Times New Roman" w:hAnsi="Times New Roman" w:cs="Times New Roman"/>
          <w:b/>
          <w:bCs/>
        </w:rPr>
        <w:t>CHATBOT ASSESSMENT:</w:t>
      </w:r>
      <w:r w:rsidRPr="00AE3F94">
        <w:rPr>
          <w:rFonts w:ascii="Times New Roman" w:hAnsi="Times New Roman" w:cs="Times New Roman"/>
        </w:rPr>
        <w:br/>
        <w:t xml:space="preserve">Engagement Level: </w:t>
      </w:r>
      <w:r w:rsidRPr="00AE3F94">
        <w:rPr>
          <w:rFonts w:ascii="Times New Roman" w:hAnsi="Times New Roman" w:cs="Times New Roman"/>
          <w:b/>
          <w:bCs/>
        </w:rPr>
        <w:t>High</w:t>
      </w:r>
      <w:r w:rsidRPr="00AE3F94">
        <w:rPr>
          <w:rFonts w:ascii="Times New Roman" w:hAnsi="Times New Roman" w:cs="Times New Roman"/>
        </w:rPr>
        <w:br/>
        <w:t xml:space="preserve">Depth of Thinking: </w:t>
      </w:r>
      <w:r w:rsidRPr="00AE3F94">
        <w:rPr>
          <w:rFonts w:ascii="Times New Roman" w:hAnsi="Times New Roman" w:cs="Times New Roman"/>
          <w:b/>
          <w:bCs/>
        </w:rPr>
        <w:t>Demonstrates deep reflection</w:t>
      </w:r>
      <w:r w:rsidRPr="00AE3F94">
        <w:rPr>
          <w:rFonts w:ascii="Times New Roman" w:hAnsi="Times New Roman" w:cs="Times New Roman"/>
        </w:rPr>
        <w:br/>
        <w:t xml:space="preserve">Readiness for Session 3: </w:t>
      </w:r>
      <w:r w:rsidRPr="00AE3F94">
        <w:rPr>
          <w:rFonts w:ascii="Times New Roman" w:hAnsi="Times New Roman" w:cs="Times New Roman"/>
          <w:b/>
          <w:bCs/>
        </w:rPr>
        <w:t>Well-prepared</w:t>
      </w:r>
    </w:p>
    <w:p w14:paraId="4BF10542" w14:textId="77777777" w:rsidR="00AE3F94" w:rsidRDefault="00AE3F94"/>
    <w:sectPr w:rsidR="00AE3F9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8809C" w14:textId="77777777" w:rsidR="00351052" w:rsidRDefault="00351052" w:rsidP="00832314">
      <w:pPr>
        <w:spacing w:after="0" w:line="240" w:lineRule="auto"/>
      </w:pPr>
      <w:r>
        <w:separator/>
      </w:r>
    </w:p>
  </w:endnote>
  <w:endnote w:type="continuationSeparator" w:id="0">
    <w:p w14:paraId="1467427A" w14:textId="77777777" w:rsidR="00351052" w:rsidRDefault="00351052" w:rsidP="00832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3797" w14:textId="77777777" w:rsidR="00351052" w:rsidRDefault="00351052" w:rsidP="00832314">
      <w:pPr>
        <w:spacing w:after="0" w:line="240" w:lineRule="auto"/>
      </w:pPr>
      <w:r>
        <w:separator/>
      </w:r>
    </w:p>
  </w:footnote>
  <w:footnote w:type="continuationSeparator" w:id="0">
    <w:p w14:paraId="2C89CFB0" w14:textId="77777777" w:rsidR="00351052" w:rsidRDefault="00351052" w:rsidP="00832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F2EFF"/>
    <w:multiLevelType w:val="multilevel"/>
    <w:tmpl w:val="34C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804AF"/>
    <w:multiLevelType w:val="multilevel"/>
    <w:tmpl w:val="DC24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643537">
    <w:abstractNumId w:val="0"/>
  </w:num>
  <w:num w:numId="2" w16cid:durableId="1856311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94"/>
    <w:rsid w:val="00351052"/>
    <w:rsid w:val="00832314"/>
    <w:rsid w:val="00AE3F94"/>
    <w:rsid w:val="00DF4225"/>
    <w:rsid w:val="00E0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C64DE"/>
  <w15:chartTrackingRefBased/>
  <w15:docId w15:val="{C061CDAD-FDB8-4355-900B-2B5F19D1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F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F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F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F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F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F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F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F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F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F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F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F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F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F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3F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2314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23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2314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23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2</cp:revision>
  <dcterms:created xsi:type="dcterms:W3CDTF">2026-02-03T21:01:00Z</dcterms:created>
  <dcterms:modified xsi:type="dcterms:W3CDTF">2026-02-03T21:01:00Z</dcterms:modified>
</cp:coreProperties>
</file>