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EB90" w14:textId="77777777" w:rsidR="00EF19D9" w:rsidRPr="00EF19D9" w:rsidRDefault="00EF19D9" w:rsidP="00EF19D9">
      <w:r w:rsidRPr="00EF19D9">
        <w:pict w14:anchorId="79734EE8">
          <v:rect id="_x0000_i1037" style="width:0;height:1.5pt" o:hralign="center" o:hrstd="t" o:hr="t" fillcolor="#a0a0a0" stroked="f"/>
        </w:pict>
      </w:r>
    </w:p>
    <w:p w14:paraId="1A27CD87" w14:textId="77777777" w:rsidR="00EF19D9" w:rsidRPr="00EF19D9" w:rsidRDefault="00EF19D9" w:rsidP="00EF19D9">
      <w:p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PRE-CLASS ASSESSMENT SUMMARY</w:t>
      </w:r>
    </w:p>
    <w:p w14:paraId="04048232" w14:textId="77777777" w:rsidR="00EF19D9" w:rsidRPr="00EF19D9" w:rsidRDefault="00EF19D9" w:rsidP="00EF19D9">
      <w:p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</w:rPr>
        <w:t xml:space="preserve">Student: </w:t>
      </w:r>
      <w:r w:rsidRPr="00EF19D9">
        <w:rPr>
          <w:rFonts w:ascii="Times New Roman" w:hAnsi="Times New Roman" w:cs="Times New Roman"/>
          <w:b/>
          <w:bCs/>
        </w:rPr>
        <w:t>Mingyu He</w:t>
      </w:r>
      <w:r w:rsidRPr="00EF19D9">
        <w:rPr>
          <w:rFonts w:ascii="Times New Roman" w:hAnsi="Times New Roman" w:cs="Times New Roman"/>
        </w:rPr>
        <w:br/>
        <w:t xml:space="preserve">Date: </w:t>
      </w:r>
      <w:r w:rsidRPr="00EF19D9">
        <w:rPr>
          <w:rFonts w:ascii="Times New Roman" w:hAnsi="Times New Roman" w:cs="Times New Roman"/>
          <w:b/>
          <w:bCs/>
        </w:rPr>
        <w:t>March 4, 2026</w:t>
      </w:r>
      <w:r w:rsidRPr="00EF19D9">
        <w:rPr>
          <w:rFonts w:ascii="Times New Roman" w:hAnsi="Times New Roman" w:cs="Times New Roman"/>
        </w:rPr>
        <w:br/>
        <w:t xml:space="preserve">Duration: </w:t>
      </w:r>
      <w:r w:rsidRPr="00EF19D9">
        <w:rPr>
          <w:rFonts w:ascii="Times New Roman" w:hAnsi="Times New Roman" w:cs="Times New Roman"/>
          <w:b/>
          <w:bCs/>
        </w:rPr>
        <w:t>~25 minutes</w:t>
      </w:r>
    </w:p>
    <w:p w14:paraId="3C037CF3" w14:textId="77777777" w:rsidR="00EF19D9" w:rsidRPr="00EF19D9" w:rsidRDefault="00EF19D9" w:rsidP="00EF19D9">
      <w:p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CONCEPTS ASSESSED (Understanding Demonstrated):</w:t>
      </w:r>
    </w:p>
    <w:p w14:paraId="6CDD4660" w14:textId="77777777" w:rsidR="00EF19D9" w:rsidRPr="00EF19D9" w:rsidRDefault="00EF19D9" w:rsidP="00EF19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Purpose of a Blueprint:</w:t>
      </w:r>
      <w:r w:rsidRPr="00EF19D9">
        <w:rPr>
          <w:rFonts w:ascii="Times New Roman" w:hAnsi="Times New Roman" w:cs="Times New Roman"/>
        </w:rPr>
        <w:br/>
        <w:t>Explained that the blueprint serves as a clear “map” or vision for executives, forcing early decisions (e.g., KPIs for dashboards) and reducing risk of rework by aligning goals and expectations.</w:t>
      </w:r>
    </w:p>
    <w:p w14:paraId="7FE1B161" w14:textId="77777777" w:rsidR="00EF19D9" w:rsidRPr="00EF19D9" w:rsidRDefault="00EF19D9" w:rsidP="00EF19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Functional vs. Non-Functional Requirements:</w:t>
      </w:r>
      <w:r w:rsidRPr="00EF19D9">
        <w:rPr>
          <w:rFonts w:ascii="Times New Roman" w:hAnsi="Times New Roman" w:cs="Times New Roman"/>
        </w:rPr>
        <w:br/>
        <w:t>Distinguished “what the system does” (e.g., users can log in, submit requests, view data) from “how well it does it” (e.g., pages load within 2 seconds). Gave concrete examples for both.</w:t>
      </w:r>
    </w:p>
    <w:p w14:paraId="105ED4A5" w14:textId="77777777" w:rsidR="00EF19D9" w:rsidRPr="00EF19D9" w:rsidRDefault="00EF19D9" w:rsidP="00EF19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User Roles and Needs:</w:t>
      </w:r>
      <w:r w:rsidRPr="00EF19D9">
        <w:rPr>
          <w:rFonts w:ascii="Times New Roman" w:hAnsi="Times New Roman" w:cs="Times New Roman"/>
        </w:rPr>
        <w:br/>
        <w:t>Identified different roles (executives vs. staff) and how their needs diverge: staff focusing on entering/submitting data, executives using dashboards for reporting and decision-making.</w:t>
      </w:r>
    </w:p>
    <w:p w14:paraId="211081E7" w14:textId="77777777" w:rsidR="00EF19D9" w:rsidRPr="00EF19D9" w:rsidRDefault="00EF19D9" w:rsidP="00EF19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System Boundaries &amp; Integrations:</w:t>
      </w:r>
      <w:r w:rsidRPr="00EF19D9">
        <w:rPr>
          <w:rFonts w:ascii="Times New Roman" w:hAnsi="Times New Roman" w:cs="Times New Roman"/>
        </w:rPr>
        <w:br/>
        <w:t>Articulated that the boundary defines what the system is responsible for vs. what is handled elsewhere. Used examples like an HR database for user data and identified payroll/salary calculations as explicitly out of scope.</w:t>
      </w:r>
    </w:p>
    <w:p w14:paraId="11544B18" w14:textId="77777777" w:rsidR="00EF19D9" w:rsidRPr="00EF19D9" w:rsidRDefault="00EF19D9" w:rsidP="00EF19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Phasing / Year-One Scope:</w:t>
      </w:r>
      <w:r w:rsidRPr="00EF19D9">
        <w:rPr>
          <w:rFonts w:ascii="Times New Roman" w:hAnsi="Times New Roman" w:cs="Times New Roman"/>
        </w:rPr>
        <w:br/>
        <w:t>Explained why defining a realistic Year One scope prevents messy, unmanageable projects. Classified features like submitting requests and viewing status as “must-have” vs. predictions/custom visualizations as “later phase,” and noted risks of scope creep (budget overruns, missed deadlines, missing core functionality).</w:t>
      </w:r>
    </w:p>
    <w:p w14:paraId="69D198D4" w14:textId="77777777" w:rsidR="00EF19D9" w:rsidRPr="00EF19D9" w:rsidRDefault="00EF19D9" w:rsidP="00EF19D9">
      <w:p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CONTEXTUAL APPLICATION:</w:t>
      </w:r>
    </w:p>
    <w:p w14:paraId="28E0F74D" w14:textId="77777777" w:rsidR="00EF19D9" w:rsidRPr="00EF19D9" w:rsidRDefault="00EF19D9" w:rsidP="00EF19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</w:rPr>
        <w:t xml:space="preserve">Chosen system: </w:t>
      </w:r>
      <w:r w:rsidRPr="00EF19D9">
        <w:rPr>
          <w:rFonts w:ascii="Times New Roman" w:hAnsi="Times New Roman" w:cs="Times New Roman"/>
          <w:b/>
          <w:bCs/>
        </w:rPr>
        <w:t>NYU Brightspace</w:t>
      </w:r>
      <w:r w:rsidRPr="00EF19D9">
        <w:rPr>
          <w:rFonts w:ascii="Times New Roman" w:hAnsi="Times New Roman" w:cs="Times New Roman"/>
        </w:rPr>
        <w:t>.</w:t>
      </w:r>
    </w:p>
    <w:p w14:paraId="597C093B" w14:textId="77777777" w:rsidR="00EF19D9" w:rsidRPr="00EF19D9" w:rsidRDefault="00EF19D9" w:rsidP="00EF19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</w:rPr>
        <w:t>Identified roles (students vs. instructors) and how views/permissions differ (students see their own courses, materials, and grades; instructors see all students’ grades and manage content).</w:t>
      </w:r>
    </w:p>
    <w:p w14:paraId="067B087C" w14:textId="77777777" w:rsidR="00EF19D9" w:rsidRPr="00EF19D9" w:rsidRDefault="00EF19D9" w:rsidP="00EF19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</w:rPr>
        <w:t xml:space="preserve">Mapped </w:t>
      </w:r>
      <w:r w:rsidRPr="00EF19D9">
        <w:rPr>
          <w:rFonts w:ascii="Times New Roman" w:hAnsi="Times New Roman" w:cs="Times New Roman"/>
          <w:b/>
          <w:bCs/>
        </w:rPr>
        <w:t>functional requirements</w:t>
      </w:r>
      <w:r w:rsidRPr="00EF19D9">
        <w:rPr>
          <w:rFonts w:ascii="Times New Roman" w:hAnsi="Times New Roman" w:cs="Times New Roman"/>
        </w:rPr>
        <w:t xml:space="preserve"> (submit assignments, view grades) and </w:t>
      </w:r>
      <w:r w:rsidRPr="00EF19D9">
        <w:rPr>
          <w:rFonts w:ascii="Times New Roman" w:hAnsi="Times New Roman" w:cs="Times New Roman"/>
          <w:b/>
          <w:bCs/>
        </w:rPr>
        <w:t>non-functional requirements</w:t>
      </w:r>
      <w:r w:rsidRPr="00EF19D9">
        <w:rPr>
          <w:rFonts w:ascii="Times New Roman" w:hAnsi="Times New Roman" w:cs="Times New Roman"/>
        </w:rPr>
        <w:t xml:space="preserve"> (course pages should load within ~3 seconds even during rush hours).</w:t>
      </w:r>
    </w:p>
    <w:p w14:paraId="39012DAD" w14:textId="77777777" w:rsidR="00EF19D9" w:rsidRPr="00EF19D9" w:rsidRDefault="00EF19D9" w:rsidP="00EF19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</w:rPr>
        <w:t xml:space="preserve">Applied </w:t>
      </w:r>
      <w:r w:rsidRPr="00EF19D9">
        <w:rPr>
          <w:rFonts w:ascii="Times New Roman" w:hAnsi="Times New Roman" w:cs="Times New Roman"/>
          <w:b/>
          <w:bCs/>
        </w:rPr>
        <w:t>boundary/integration</w:t>
      </w:r>
      <w:r w:rsidRPr="00EF19D9">
        <w:rPr>
          <w:rFonts w:ascii="Times New Roman" w:hAnsi="Times New Roman" w:cs="Times New Roman"/>
        </w:rPr>
        <w:t xml:space="preserve"> thinking by distinguishing Brightspace from </w:t>
      </w:r>
      <w:r w:rsidRPr="00EF19D9">
        <w:rPr>
          <w:rFonts w:ascii="Times New Roman" w:hAnsi="Times New Roman" w:cs="Times New Roman"/>
          <w:b/>
          <w:bCs/>
        </w:rPr>
        <w:t>NYU Albert</w:t>
      </w:r>
      <w:r w:rsidRPr="00EF19D9">
        <w:rPr>
          <w:rFonts w:ascii="Times New Roman" w:hAnsi="Times New Roman" w:cs="Times New Roman"/>
        </w:rPr>
        <w:t xml:space="preserve"> (Albert as official student information/records system; Brightspace as a teaching/learning </w:t>
      </w:r>
      <w:r w:rsidRPr="00EF19D9">
        <w:rPr>
          <w:rFonts w:ascii="Times New Roman" w:hAnsi="Times New Roman" w:cs="Times New Roman"/>
        </w:rPr>
        <w:lastRenderedPageBreak/>
        <w:t>platform that depends on but does not own those records).</w:t>
      </w:r>
    </w:p>
    <w:p w14:paraId="7D421B43" w14:textId="77777777" w:rsidR="00EF19D9" w:rsidRPr="00EF19D9" w:rsidRDefault="00EF19D9" w:rsidP="00EF19D9">
      <w:p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QUESTIONS FOR CLASS:</w:t>
      </w:r>
    </w:p>
    <w:p w14:paraId="6C1CDC3D" w14:textId="77777777" w:rsidR="00EF19D9" w:rsidRPr="00EF19D9" w:rsidRDefault="00EF19D9" w:rsidP="00EF19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“In the context of this dean dashboard project, how does a system blueprint differ from a high-level vision, and how are those two artifacts supposed to relate to each other during a project?”</w:t>
      </w:r>
    </w:p>
    <w:p w14:paraId="2A39F697" w14:textId="77777777" w:rsidR="00EF19D9" w:rsidRPr="00EF19D9" w:rsidRDefault="00EF19D9" w:rsidP="00EF19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“In an organization, how does the importance and practical impact of a system blueprint differ for frontline staff compared to deans or executives?”</w:t>
      </w:r>
    </w:p>
    <w:p w14:paraId="0CB5BE06" w14:textId="77777777" w:rsidR="00EF19D9" w:rsidRPr="00EF19D9" w:rsidRDefault="00EF19D9" w:rsidP="00EF19D9">
      <w:p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ASSESSMENT:</w:t>
      </w:r>
    </w:p>
    <w:p w14:paraId="3347A461" w14:textId="77777777" w:rsidR="00EF19D9" w:rsidRPr="00EF19D9" w:rsidRDefault="00EF19D9" w:rsidP="00EF19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Conceptual Understanding:</w:t>
      </w:r>
      <w:r w:rsidRPr="00EF19D9">
        <w:rPr>
          <w:rFonts w:ascii="Times New Roman" w:hAnsi="Times New Roman" w:cs="Times New Roman"/>
        </w:rPr>
        <w:t xml:space="preserve"> Solid</w:t>
      </w:r>
    </w:p>
    <w:p w14:paraId="5E79D98E" w14:textId="77777777" w:rsidR="00EF19D9" w:rsidRPr="00EF19D9" w:rsidRDefault="00EF19D9" w:rsidP="00EF19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Application Ability:</w:t>
      </w:r>
      <w:r w:rsidRPr="00EF19D9">
        <w:rPr>
          <w:rFonts w:ascii="Times New Roman" w:hAnsi="Times New Roman" w:cs="Times New Roman"/>
        </w:rPr>
        <w:t xml:space="preserve"> Can apply key concepts (roles, requirements, boundaries, phasing) to a real system (Brightspace).</w:t>
      </w:r>
    </w:p>
    <w:p w14:paraId="039BFEE5" w14:textId="77777777" w:rsidR="00EF19D9" w:rsidRPr="00EF19D9" w:rsidRDefault="00EF19D9" w:rsidP="00EF19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Question Quality:</w:t>
      </w:r>
      <w:r w:rsidRPr="00EF19D9">
        <w:rPr>
          <w:rFonts w:ascii="Times New Roman" w:hAnsi="Times New Roman" w:cs="Times New Roman"/>
        </w:rPr>
        <w:t xml:space="preserve"> Substantive and specific; both questions are appropriate for graduate-level discussion.</w:t>
      </w:r>
    </w:p>
    <w:p w14:paraId="128E56A9" w14:textId="77777777" w:rsidR="00EF19D9" w:rsidRPr="00EF19D9" w:rsidRDefault="00EF19D9" w:rsidP="00EF19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Overall Readiness:</w:t>
      </w:r>
      <w:r w:rsidRPr="00EF19D9">
        <w:rPr>
          <w:rFonts w:ascii="Times New Roman" w:hAnsi="Times New Roman" w:cs="Times New Roman"/>
        </w:rPr>
        <w:t xml:space="preserve"> Well-prepared for class discussion.</w:t>
      </w:r>
    </w:p>
    <w:p w14:paraId="799F3F19" w14:textId="77777777" w:rsidR="00EF19D9" w:rsidRPr="00EF19D9" w:rsidRDefault="00EF19D9" w:rsidP="00EF19D9">
      <w:p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  <w:b/>
          <w:bCs/>
        </w:rPr>
        <w:t>NOTES:</w:t>
      </w:r>
      <w:r w:rsidRPr="00EF19D9">
        <w:rPr>
          <w:rFonts w:ascii="Times New Roman" w:hAnsi="Times New Roman" w:cs="Times New Roman"/>
        </w:rPr>
        <w:br/>
        <w:t>Student demonstrated the ability to move from general ideas (e.g., “map/vision”) to concrete examples (KPIs, performance constraints, out-of-scope features) and to apply the blueprint concepts to a familiar university system.</w:t>
      </w:r>
    </w:p>
    <w:p w14:paraId="6D449AA4" w14:textId="77777777" w:rsidR="00EF19D9" w:rsidRPr="00EF19D9" w:rsidRDefault="00EF19D9" w:rsidP="00EF19D9">
      <w:pPr>
        <w:rPr>
          <w:rFonts w:ascii="Times New Roman" w:hAnsi="Times New Roman" w:cs="Times New Roman"/>
        </w:rPr>
      </w:pPr>
      <w:r w:rsidRPr="00EF19D9">
        <w:rPr>
          <w:rFonts w:ascii="Times New Roman" w:hAnsi="Times New Roman" w:cs="Times New Roman"/>
        </w:rPr>
        <w:pict w14:anchorId="57A70AAD">
          <v:rect id="_x0000_i1038" style="width:0;height:1.5pt" o:hralign="center" o:hrstd="t" o:hr="t" fillcolor="#a0a0a0" stroked="f"/>
        </w:pict>
      </w:r>
    </w:p>
    <w:p w14:paraId="21990755" w14:textId="77777777" w:rsidR="00EF19D9" w:rsidRDefault="00EF19D9"/>
    <w:sectPr w:rsidR="00EF19D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CFE"/>
    <w:multiLevelType w:val="multilevel"/>
    <w:tmpl w:val="7C9C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F7EA0"/>
    <w:multiLevelType w:val="multilevel"/>
    <w:tmpl w:val="4D8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4797E"/>
    <w:multiLevelType w:val="multilevel"/>
    <w:tmpl w:val="680E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3962FF"/>
    <w:multiLevelType w:val="multilevel"/>
    <w:tmpl w:val="2E1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032248">
    <w:abstractNumId w:val="1"/>
  </w:num>
  <w:num w:numId="2" w16cid:durableId="202912966">
    <w:abstractNumId w:val="3"/>
  </w:num>
  <w:num w:numId="3" w16cid:durableId="1933539359">
    <w:abstractNumId w:val="2"/>
  </w:num>
  <w:num w:numId="4" w16cid:durableId="207673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D9"/>
    <w:rsid w:val="00096461"/>
    <w:rsid w:val="00EF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0BDE"/>
  <w15:chartTrackingRefBased/>
  <w15:docId w15:val="{3F4CD12F-8DE1-4E0A-BFEF-5FE58EDCA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19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9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9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9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9D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9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9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9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19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1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1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19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19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19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19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19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19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19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1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9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19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1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19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19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19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1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19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1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1</cp:revision>
  <dcterms:created xsi:type="dcterms:W3CDTF">2026-03-05T02:57:00Z</dcterms:created>
  <dcterms:modified xsi:type="dcterms:W3CDTF">2026-03-05T02:57:00Z</dcterms:modified>
</cp:coreProperties>
</file>