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1670D" w14:textId="77777777" w:rsidR="00B52064" w:rsidRPr="00B52064" w:rsidRDefault="00B52064" w:rsidP="00B52064">
      <w:pPr>
        <w:rPr>
          <w:rFonts w:ascii="Times New Roman" w:hAnsi="Times New Roman" w:cs="Times New Roman"/>
          <w:b/>
          <w:bCs/>
        </w:rPr>
      </w:pPr>
      <w:r w:rsidRPr="00B52064">
        <w:rPr>
          <w:rFonts w:ascii="Times New Roman" w:hAnsi="Times New Roman" w:cs="Times New Roman"/>
          <w:b/>
          <w:bCs/>
        </w:rPr>
        <w:t>PRE-CLASS ASSESSMENT SUMMARY</w:t>
      </w:r>
    </w:p>
    <w:p w14:paraId="311B522A" w14:textId="77777777" w:rsidR="00B52064" w:rsidRPr="00B52064" w:rsidRDefault="00B52064" w:rsidP="00B52064">
      <w:pPr>
        <w:rPr>
          <w:rFonts w:ascii="Times New Roman" w:hAnsi="Times New Roman" w:cs="Times New Roman"/>
        </w:rPr>
      </w:pPr>
      <w:r w:rsidRPr="00B52064">
        <w:rPr>
          <w:rFonts w:ascii="Times New Roman" w:hAnsi="Times New Roman" w:cs="Times New Roman"/>
        </w:rPr>
        <w:t>Student: Mingyu He</w:t>
      </w:r>
      <w:r w:rsidRPr="00B52064">
        <w:rPr>
          <w:rFonts w:ascii="Times New Roman" w:hAnsi="Times New Roman" w:cs="Times New Roman"/>
        </w:rPr>
        <w:br/>
        <w:t>Date: April 8, 2026</w:t>
      </w:r>
      <w:r w:rsidRPr="00B52064">
        <w:rPr>
          <w:rFonts w:ascii="Times New Roman" w:hAnsi="Times New Roman" w:cs="Times New Roman"/>
        </w:rPr>
        <w:br/>
        <w:t>Duration: 25 minutes</w:t>
      </w:r>
    </w:p>
    <w:p w14:paraId="002BD314" w14:textId="77777777" w:rsidR="00B52064" w:rsidRPr="00B52064" w:rsidRDefault="00B52064" w:rsidP="00B52064">
      <w:pPr>
        <w:rPr>
          <w:rFonts w:ascii="Times New Roman" w:hAnsi="Times New Roman" w:cs="Times New Roman"/>
        </w:rPr>
      </w:pPr>
      <w:r w:rsidRPr="00B52064">
        <w:rPr>
          <w:rFonts w:ascii="Times New Roman" w:hAnsi="Times New Roman" w:cs="Times New Roman"/>
        </w:rPr>
        <w:t xml:space="preserve">Materials used: PRE-CLASS ASSESSMENT calibration guide; Module 10 slides; “11:58 PM” reading. </w:t>
      </w:r>
    </w:p>
    <w:p w14:paraId="2C4D5420" w14:textId="77777777" w:rsidR="00B52064" w:rsidRPr="00B52064" w:rsidRDefault="00B52064" w:rsidP="00B52064">
      <w:pPr>
        <w:rPr>
          <w:rFonts w:ascii="Times New Roman" w:hAnsi="Times New Roman" w:cs="Times New Roman"/>
        </w:rPr>
      </w:pPr>
      <w:r w:rsidRPr="00B52064">
        <w:rPr>
          <w:rFonts w:ascii="Times New Roman" w:hAnsi="Times New Roman" w:cs="Times New Roman"/>
        </w:rPr>
        <w:pict w14:anchorId="3B1859B1">
          <v:rect id="_x0000_i1055" style="width:0;height:1.5pt" o:hralign="center" o:hrstd="t" o:hr="t" fillcolor="#a0a0a0" stroked="f"/>
        </w:pict>
      </w:r>
    </w:p>
    <w:p w14:paraId="2DA10966" w14:textId="77777777" w:rsidR="00B52064" w:rsidRPr="00B52064" w:rsidRDefault="00B52064" w:rsidP="00B52064">
      <w:pPr>
        <w:rPr>
          <w:rFonts w:ascii="Times New Roman" w:hAnsi="Times New Roman" w:cs="Times New Roman"/>
          <w:b/>
          <w:bCs/>
        </w:rPr>
      </w:pPr>
      <w:r w:rsidRPr="00B52064">
        <w:rPr>
          <w:rFonts w:ascii="Times New Roman" w:hAnsi="Times New Roman" w:cs="Times New Roman"/>
          <w:b/>
          <w:bCs/>
        </w:rPr>
        <w:t>CONCEPTS ASSESSED (Understanding Demonstrated)</w:t>
      </w:r>
    </w:p>
    <w:p w14:paraId="15F251A5" w14:textId="77777777" w:rsidR="00B52064" w:rsidRPr="00B52064" w:rsidRDefault="00B52064" w:rsidP="00B52064">
      <w:pPr>
        <w:rPr>
          <w:rFonts w:ascii="Times New Roman" w:hAnsi="Times New Roman" w:cs="Times New Roman"/>
        </w:rPr>
      </w:pPr>
      <w:r w:rsidRPr="00B52064">
        <w:rPr>
          <w:rFonts w:ascii="Times New Roman" w:hAnsi="Times New Roman" w:cs="Times New Roman"/>
        </w:rPr>
        <w:t xml:space="preserve">• </w:t>
      </w:r>
      <w:r w:rsidRPr="00B52064">
        <w:rPr>
          <w:rFonts w:ascii="Times New Roman" w:hAnsi="Times New Roman" w:cs="Times New Roman"/>
          <w:b/>
          <w:bCs/>
        </w:rPr>
        <w:t>Tacit knowledge</w:t>
      </w:r>
      <w:r w:rsidRPr="00B52064">
        <w:rPr>
          <w:rFonts w:ascii="Times New Roman" w:hAnsi="Times New Roman" w:cs="Times New Roman"/>
        </w:rPr>
        <w:t xml:space="preserve">: Strong — student defined it as “unwritten rules” (refresh tricks, clerk heads-up emails) and produced a concrete reimbursement example where a heads-up email is required but not documented. </w:t>
      </w:r>
      <w:r w:rsidRPr="00B52064">
        <w:rPr>
          <w:rFonts w:ascii="Times New Roman" w:hAnsi="Times New Roman" w:cs="Times New Roman"/>
        </w:rPr>
        <w:br/>
        <w:t xml:space="preserve">• </w:t>
      </w:r>
      <w:r w:rsidRPr="00B52064">
        <w:rPr>
          <w:rFonts w:ascii="Times New Roman" w:hAnsi="Times New Roman" w:cs="Times New Roman"/>
          <w:b/>
          <w:bCs/>
        </w:rPr>
        <w:t>IS vs SHOULD gap</w:t>
      </w:r>
      <w:r w:rsidRPr="00B52064">
        <w:rPr>
          <w:rFonts w:ascii="Times New Roman" w:hAnsi="Times New Roman" w:cs="Times New Roman"/>
        </w:rPr>
        <w:t xml:space="preserve">: Solid — student explained the operational risk (unexplained late fees/holds) and identified the 11:58 PM registration API timeout as the case where the official flow (SHOULD) differed from reality (IS). </w:t>
      </w:r>
      <w:r w:rsidRPr="00B52064">
        <w:rPr>
          <w:rFonts w:ascii="Times New Roman" w:hAnsi="Times New Roman" w:cs="Times New Roman"/>
        </w:rPr>
        <w:br/>
        <w:t xml:space="preserve">• </w:t>
      </w:r>
      <w:r w:rsidRPr="00B52064">
        <w:rPr>
          <w:rFonts w:ascii="Times New Roman" w:hAnsi="Times New Roman" w:cs="Times New Roman"/>
          <w:b/>
          <w:bCs/>
        </w:rPr>
        <w:t>Data collection methods (observation vs interviews)</w:t>
      </w:r>
      <w:r w:rsidRPr="00B52064">
        <w:rPr>
          <w:rFonts w:ascii="Times New Roman" w:hAnsi="Times New Roman" w:cs="Times New Roman"/>
        </w:rPr>
        <w:t xml:space="preserve">: Good — student distinguished when to use observation (to see subconscious shortcuts like dual monitors/manual steps) vs interviews (to get the clerk’s rationale for waiving fees). </w:t>
      </w:r>
      <w:r w:rsidRPr="00B52064">
        <w:rPr>
          <w:rFonts w:ascii="Times New Roman" w:hAnsi="Times New Roman" w:cs="Times New Roman"/>
        </w:rPr>
        <w:br/>
        <w:t xml:space="preserve">• </w:t>
      </w:r>
      <w:r w:rsidRPr="00B52064">
        <w:rPr>
          <w:rFonts w:ascii="Times New Roman" w:hAnsi="Times New Roman" w:cs="Times New Roman"/>
          <w:b/>
          <w:bCs/>
        </w:rPr>
        <w:t>Data freshness strategy</w:t>
      </w:r>
      <w:r w:rsidRPr="00B52064">
        <w:rPr>
          <w:rFonts w:ascii="Times New Roman" w:hAnsi="Times New Roman" w:cs="Times New Roman"/>
        </w:rPr>
        <w:t xml:space="preserve">: Strong — student justified real-time for payment/hold resolution, short cache for balances, and correctly placed financial aid awards in nightly batch sync. </w:t>
      </w:r>
      <w:r w:rsidRPr="00B52064">
        <w:rPr>
          <w:rFonts w:ascii="Times New Roman" w:hAnsi="Times New Roman" w:cs="Times New Roman"/>
        </w:rPr>
        <w:br/>
        <w:t xml:space="preserve">• </w:t>
      </w:r>
      <w:r w:rsidRPr="00B52064">
        <w:rPr>
          <w:rFonts w:ascii="Times New Roman" w:hAnsi="Times New Roman" w:cs="Times New Roman"/>
          <w:b/>
          <w:bCs/>
        </w:rPr>
        <w:t>Failure &amp; graceful degradation</w:t>
      </w:r>
      <w:r w:rsidRPr="00B52064">
        <w:rPr>
          <w:rFonts w:ascii="Times New Roman" w:hAnsi="Times New Roman" w:cs="Times New Roman"/>
        </w:rPr>
        <w:t xml:space="preserve">: Strong — student described appropriate student-facing behavior (reassuring timeout message, provisional enrollment as preferred fallback) and clearly stated what must never happen (white screen or double-charge). </w:t>
      </w:r>
    </w:p>
    <w:p w14:paraId="0C32D447" w14:textId="77777777" w:rsidR="00B52064" w:rsidRPr="00B52064" w:rsidRDefault="00B52064" w:rsidP="00B52064">
      <w:pPr>
        <w:rPr>
          <w:rFonts w:ascii="Times New Roman" w:hAnsi="Times New Roman" w:cs="Times New Roman"/>
        </w:rPr>
      </w:pPr>
      <w:r w:rsidRPr="00B52064">
        <w:rPr>
          <w:rFonts w:ascii="Times New Roman" w:hAnsi="Times New Roman" w:cs="Times New Roman"/>
        </w:rPr>
        <w:pict w14:anchorId="3035A2DC">
          <v:rect id="_x0000_i1056" style="width:0;height:1.5pt" o:hralign="center" o:hrstd="t" o:hr="t" fillcolor="#a0a0a0" stroked="f"/>
        </w:pict>
      </w:r>
    </w:p>
    <w:p w14:paraId="15065727" w14:textId="77777777" w:rsidR="00B52064" w:rsidRPr="00B52064" w:rsidRDefault="00B52064" w:rsidP="00B52064">
      <w:pPr>
        <w:rPr>
          <w:rFonts w:ascii="Times New Roman" w:hAnsi="Times New Roman" w:cs="Times New Roman"/>
          <w:b/>
          <w:bCs/>
        </w:rPr>
      </w:pPr>
      <w:r w:rsidRPr="00B52064">
        <w:rPr>
          <w:rFonts w:ascii="Times New Roman" w:hAnsi="Times New Roman" w:cs="Times New Roman"/>
          <w:b/>
          <w:bCs/>
        </w:rPr>
        <w:t>CONTEXTUAL APPLICATION</w:t>
      </w:r>
    </w:p>
    <w:p w14:paraId="2F4A1EDA" w14:textId="77777777" w:rsidR="00B52064" w:rsidRPr="00B52064" w:rsidRDefault="00B52064" w:rsidP="00B52064">
      <w:pPr>
        <w:rPr>
          <w:rFonts w:ascii="Times New Roman" w:hAnsi="Times New Roman" w:cs="Times New Roman"/>
        </w:rPr>
      </w:pPr>
      <w:r w:rsidRPr="00B52064">
        <w:rPr>
          <w:rFonts w:ascii="Times New Roman" w:hAnsi="Times New Roman" w:cs="Times New Roman"/>
        </w:rPr>
        <w:t>Process described (student’s example): While re-enrolling during peak registration the student sometimes runs to the counter to ask staff to enroll them manually—this face-to-face push is an expected part of the real workflow during busy windows.</w:t>
      </w:r>
    </w:p>
    <w:p w14:paraId="498E6710" w14:textId="77777777" w:rsidR="00B52064" w:rsidRPr="00B52064" w:rsidRDefault="00B52064" w:rsidP="00B52064">
      <w:pPr>
        <w:rPr>
          <w:rFonts w:ascii="Times New Roman" w:hAnsi="Times New Roman" w:cs="Times New Roman"/>
        </w:rPr>
      </w:pPr>
      <w:r w:rsidRPr="00B52064">
        <w:rPr>
          <w:rFonts w:ascii="Times New Roman" w:hAnsi="Times New Roman" w:cs="Times New Roman"/>
        </w:rPr>
        <w:t>Applied concepts:</w:t>
      </w:r>
    </w:p>
    <w:p w14:paraId="7714B0CB" w14:textId="77777777" w:rsidR="00B52064" w:rsidRPr="00B52064" w:rsidRDefault="00B52064" w:rsidP="00B520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52064">
        <w:rPr>
          <w:rFonts w:ascii="Times New Roman" w:hAnsi="Times New Roman" w:cs="Times New Roman"/>
          <w:b/>
          <w:bCs/>
        </w:rPr>
        <w:t>Tacit knowledge</w:t>
      </w:r>
      <w:r w:rsidRPr="00B52064">
        <w:rPr>
          <w:rFonts w:ascii="Times New Roman" w:hAnsi="Times New Roman" w:cs="Times New Roman"/>
        </w:rPr>
        <w:t xml:space="preserve">: Student identified knowledge of which clerks are lenient and which times to avoid (e.g., before lunch) as tacit and decisive for success. </w:t>
      </w:r>
    </w:p>
    <w:p w14:paraId="6FCF4FBC" w14:textId="77777777" w:rsidR="00B52064" w:rsidRPr="00B52064" w:rsidRDefault="00B52064" w:rsidP="00B520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52064">
        <w:rPr>
          <w:rFonts w:ascii="Times New Roman" w:hAnsi="Times New Roman" w:cs="Times New Roman"/>
          <w:b/>
          <w:bCs/>
        </w:rPr>
        <w:t>IS vs SHOULD gap</w:t>
      </w:r>
      <w:r w:rsidRPr="00B52064">
        <w:rPr>
          <w:rFonts w:ascii="Times New Roman" w:hAnsi="Times New Roman" w:cs="Times New Roman"/>
        </w:rPr>
        <w:t xml:space="preserve">: The official online enrollment (SHOULD) contrasts with the actual ad-hoc counter visits (IS), creating unequal access and brittle behavior under load. </w:t>
      </w:r>
    </w:p>
    <w:p w14:paraId="7F32C007" w14:textId="77777777" w:rsidR="00B52064" w:rsidRPr="00B52064" w:rsidRDefault="00B52064" w:rsidP="00B520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52064">
        <w:rPr>
          <w:rFonts w:ascii="Times New Roman" w:hAnsi="Times New Roman" w:cs="Times New Roman"/>
          <w:b/>
          <w:bCs/>
        </w:rPr>
        <w:t>Data collection methods</w:t>
      </w:r>
      <w:r w:rsidRPr="00B52064">
        <w:rPr>
          <w:rFonts w:ascii="Times New Roman" w:hAnsi="Times New Roman" w:cs="Times New Roman"/>
        </w:rPr>
        <w:t xml:space="preserve">: Observation would surface the timing and who gets helped at the </w:t>
      </w:r>
      <w:r w:rsidRPr="00B52064">
        <w:rPr>
          <w:rFonts w:ascii="Times New Roman" w:hAnsi="Times New Roman" w:cs="Times New Roman"/>
        </w:rPr>
        <w:lastRenderedPageBreak/>
        <w:t xml:space="preserve">counter; interviews with clerks would reveal the unspoken criteria they use to grant manual enrollments. </w:t>
      </w:r>
    </w:p>
    <w:p w14:paraId="58FDB990" w14:textId="77777777" w:rsidR="00B52064" w:rsidRPr="00B52064" w:rsidRDefault="00B52064" w:rsidP="00B52064">
      <w:pPr>
        <w:rPr>
          <w:rFonts w:ascii="Times New Roman" w:hAnsi="Times New Roman" w:cs="Times New Roman"/>
        </w:rPr>
      </w:pPr>
      <w:r w:rsidRPr="00B52064">
        <w:rPr>
          <w:rFonts w:ascii="Times New Roman" w:hAnsi="Times New Roman" w:cs="Times New Roman"/>
        </w:rPr>
        <w:pict w14:anchorId="14B5974F">
          <v:rect id="_x0000_i1057" style="width:0;height:1.5pt" o:hralign="center" o:hrstd="t" o:hr="t" fillcolor="#a0a0a0" stroked="f"/>
        </w:pict>
      </w:r>
    </w:p>
    <w:p w14:paraId="18C4AE3E" w14:textId="77777777" w:rsidR="00B52064" w:rsidRPr="00B52064" w:rsidRDefault="00B52064" w:rsidP="00B52064">
      <w:pPr>
        <w:rPr>
          <w:rFonts w:ascii="Times New Roman" w:hAnsi="Times New Roman" w:cs="Times New Roman"/>
          <w:b/>
          <w:bCs/>
        </w:rPr>
      </w:pPr>
      <w:r w:rsidRPr="00B52064">
        <w:rPr>
          <w:rFonts w:ascii="Times New Roman" w:hAnsi="Times New Roman" w:cs="Times New Roman"/>
          <w:b/>
          <w:bCs/>
        </w:rPr>
        <w:t>QUESTIONS FOR CLASS (final polished wording)</w:t>
      </w:r>
    </w:p>
    <w:p w14:paraId="4C5D4DB3" w14:textId="77777777" w:rsidR="00B52064" w:rsidRPr="00B52064" w:rsidRDefault="00B52064" w:rsidP="00B520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2064">
        <w:rPr>
          <w:rFonts w:ascii="Times New Roman" w:hAnsi="Times New Roman" w:cs="Times New Roman"/>
          <w:b/>
          <w:bCs/>
        </w:rPr>
        <w:t>How should manual Bursar workarounds (for example, clerk-initiated manual enrollments or ad-hoc hold clears) be modeled and supported in Albert’s architecture, given that the AI layer is read-only and all writes must go through official vendor APIs?</w:t>
      </w:r>
      <w:r w:rsidRPr="00B52064">
        <w:rPr>
          <w:rFonts w:ascii="Times New Roman" w:hAnsi="Times New Roman" w:cs="Times New Roman"/>
        </w:rPr>
        <w:t xml:space="preserve"> </w:t>
      </w:r>
    </w:p>
    <w:p w14:paraId="327AA950" w14:textId="77777777" w:rsidR="00B52064" w:rsidRPr="00B52064" w:rsidRDefault="00B52064" w:rsidP="00B520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52064">
        <w:rPr>
          <w:rFonts w:ascii="Times New Roman" w:hAnsi="Times New Roman" w:cs="Times New Roman"/>
          <w:b/>
          <w:bCs/>
        </w:rPr>
        <w:t>When Albert falls back to cached balances during a Bursar API timeout (e.g., 11:58 PM), what immediate operational path should exist to ensure a student who has just completed a payment can have their hold lifted in time to register?</w:t>
      </w:r>
      <w:r w:rsidRPr="00B52064">
        <w:rPr>
          <w:rFonts w:ascii="Times New Roman" w:hAnsi="Times New Roman" w:cs="Times New Roman"/>
        </w:rPr>
        <w:t xml:space="preserve"> </w:t>
      </w:r>
    </w:p>
    <w:p w14:paraId="26BE4160" w14:textId="77777777" w:rsidR="00B52064" w:rsidRPr="00B52064" w:rsidRDefault="00B52064" w:rsidP="00B52064">
      <w:pPr>
        <w:rPr>
          <w:rFonts w:ascii="Times New Roman" w:hAnsi="Times New Roman" w:cs="Times New Roman"/>
        </w:rPr>
      </w:pPr>
      <w:r w:rsidRPr="00B52064">
        <w:rPr>
          <w:rFonts w:ascii="Times New Roman" w:hAnsi="Times New Roman" w:cs="Times New Roman"/>
        </w:rPr>
        <w:pict w14:anchorId="157A6CD2">
          <v:rect id="_x0000_i1058" style="width:0;height:1.5pt" o:hralign="center" o:hrstd="t" o:hr="t" fillcolor="#a0a0a0" stroked="f"/>
        </w:pict>
      </w:r>
    </w:p>
    <w:p w14:paraId="6BDEB526" w14:textId="77777777" w:rsidR="00B52064" w:rsidRPr="00B52064" w:rsidRDefault="00B52064" w:rsidP="00B52064">
      <w:pPr>
        <w:rPr>
          <w:rFonts w:ascii="Times New Roman" w:hAnsi="Times New Roman" w:cs="Times New Roman"/>
          <w:b/>
          <w:bCs/>
        </w:rPr>
      </w:pPr>
      <w:r w:rsidRPr="00B52064">
        <w:rPr>
          <w:rFonts w:ascii="Times New Roman" w:hAnsi="Times New Roman" w:cs="Times New Roman"/>
          <w:b/>
          <w:bCs/>
        </w:rPr>
        <w:t>ASSESSMENT</w:t>
      </w:r>
    </w:p>
    <w:p w14:paraId="59D85243" w14:textId="77777777" w:rsidR="00B52064" w:rsidRPr="00B52064" w:rsidRDefault="00B52064" w:rsidP="00B520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52064">
        <w:rPr>
          <w:rFonts w:ascii="Times New Roman" w:hAnsi="Times New Roman" w:cs="Times New Roman"/>
          <w:b/>
          <w:bCs/>
        </w:rPr>
        <w:t>Conceptual Understanding:</w:t>
      </w:r>
      <w:r w:rsidRPr="00B52064">
        <w:rPr>
          <w:rFonts w:ascii="Times New Roman" w:hAnsi="Times New Roman" w:cs="Times New Roman"/>
        </w:rPr>
        <w:t xml:space="preserve"> Strong — student reliably explains and applies graduate-level concepts. </w:t>
      </w:r>
    </w:p>
    <w:p w14:paraId="5AD8BE10" w14:textId="77777777" w:rsidR="00B52064" w:rsidRPr="00B52064" w:rsidRDefault="00B52064" w:rsidP="00B520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52064">
        <w:rPr>
          <w:rFonts w:ascii="Times New Roman" w:hAnsi="Times New Roman" w:cs="Times New Roman"/>
          <w:b/>
          <w:bCs/>
        </w:rPr>
        <w:t>Application Ability:</w:t>
      </w:r>
      <w:r w:rsidRPr="00B52064">
        <w:rPr>
          <w:rFonts w:ascii="Times New Roman" w:hAnsi="Times New Roman" w:cs="Times New Roman"/>
        </w:rPr>
        <w:t xml:space="preserve"> Can apply concepts to real situations; provides concrete, relevant examples from personal experience. </w:t>
      </w:r>
    </w:p>
    <w:p w14:paraId="480050F7" w14:textId="77777777" w:rsidR="00B52064" w:rsidRPr="00B52064" w:rsidRDefault="00B52064" w:rsidP="00B520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52064">
        <w:rPr>
          <w:rFonts w:ascii="Times New Roman" w:hAnsi="Times New Roman" w:cs="Times New Roman"/>
          <w:b/>
          <w:bCs/>
        </w:rPr>
        <w:t>Question Quality:</w:t>
      </w:r>
      <w:r w:rsidRPr="00B52064">
        <w:rPr>
          <w:rFonts w:ascii="Times New Roman" w:hAnsi="Times New Roman" w:cs="Times New Roman"/>
        </w:rPr>
        <w:t xml:space="preserve"> Substantive and class-ready — both questions are specific, discussable, and tied to architecture + operations. </w:t>
      </w:r>
    </w:p>
    <w:p w14:paraId="4F2EF5D0" w14:textId="77777777" w:rsidR="00B52064" w:rsidRPr="00B52064" w:rsidRDefault="00B52064" w:rsidP="00B5206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52064">
        <w:rPr>
          <w:rFonts w:ascii="Times New Roman" w:hAnsi="Times New Roman" w:cs="Times New Roman"/>
          <w:b/>
          <w:bCs/>
        </w:rPr>
        <w:t>Overall Readiness:</w:t>
      </w:r>
      <w:r w:rsidRPr="00B52064">
        <w:rPr>
          <w:rFonts w:ascii="Times New Roman" w:hAnsi="Times New Roman" w:cs="Times New Roman"/>
        </w:rPr>
        <w:t xml:space="preserve"> Well-prepared for class discussion. </w:t>
      </w:r>
    </w:p>
    <w:p w14:paraId="5798FD7C" w14:textId="77777777" w:rsidR="00B52064" w:rsidRPr="00B52064" w:rsidRDefault="00B52064" w:rsidP="00B52064">
      <w:pPr>
        <w:rPr>
          <w:rFonts w:ascii="Times New Roman" w:hAnsi="Times New Roman" w:cs="Times New Roman"/>
        </w:rPr>
      </w:pPr>
      <w:r w:rsidRPr="00B52064">
        <w:rPr>
          <w:rFonts w:ascii="Times New Roman" w:hAnsi="Times New Roman" w:cs="Times New Roman"/>
        </w:rPr>
        <w:pict w14:anchorId="14AD73D5">
          <v:rect id="_x0000_i1059" style="width:0;height:1.5pt" o:hralign="center" o:hrstd="t" o:hr="t" fillcolor="#a0a0a0" stroked="f"/>
        </w:pict>
      </w:r>
    </w:p>
    <w:p w14:paraId="23415E7B" w14:textId="77777777" w:rsidR="00B52064" w:rsidRPr="00B52064" w:rsidRDefault="00B52064" w:rsidP="00B52064">
      <w:pPr>
        <w:rPr>
          <w:rFonts w:ascii="Times New Roman" w:hAnsi="Times New Roman" w:cs="Times New Roman"/>
          <w:b/>
          <w:bCs/>
        </w:rPr>
      </w:pPr>
      <w:r w:rsidRPr="00B52064">
        <w:rPr>
          <w:rFonts w:ascii="Times New Roman" w:hAnsi="Times New Roman" w:cs="Times New Roman"/>
          <w:b/>
          <w:bCs/>
        </w:rPr>
        <w:t>NOTES</w:t>
      </w:r>
    </w:p>
    <w:p w14:paraId="1DD265C2" w14:textId="77777777" w:rsidR="00B52064" w:rsidRPr="00B52064" w:rsidRDefault="00B52064" w:rsidP="00B5206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52064">
        <w:rPr>
          <w:rFonts w:ascii="Times New Roman" w:hAnsi="Times New Roman" w:cs="Times New Roman"/>
        </w:rPr>
        <w:t xml:space="preserve">Student consistently used readings as evidence (Module 10 architecture and the “11:58 PM” failure scenarios). </w:t>
      </w:r>
    </w:p>
    <w:p w14:paraId="2B968B7C" w14:textId="77777777" w:rsidR="00B52064" w:rsidRPr="00B52064" w:rsidRDefault="00B52064" w:rsidP="00B5206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52064">
        <w:rPr>
          <w:rFonts w:ascii="Times New Roman" w:hAnsi="Times New Roman" w:cs="Times New Roman"/>
        </w:rPr>
        <w:t>Suggested behavior: bring the two polished questions to class (they should generate useful technical + governance discussion).</w:t>
      </w:r>
    </w:p>
    <w:p w14:paraId="2ADE9CD5" w14:textId="77777777" w:rsidR="00B52064" w:rsidRPr="00B52064" w:rsidRDefault="00B52064"/>
    <w:sectPr w:rsidR="00B52064" w:rsidRPr="00B52064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01815"/>
    <w:multiLevelType w:val="multilevel"/>
    <w:tmpl w:val="206C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255764"/>
    <w:multiLevelType w:val="multilevel"/>
    <w:tmpl w:val="B78C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DE3FA7"/>
    <w:multiLevelType w:val="multilevel"/>
    <w:tmpl w:val="54420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041600"/>
    <w:multiLevelType w:val="multilevel"/>
    <w:tmpl w:val="4A7E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864495">
    <w:abstractNumId w:val="3"/>
  </w:num>
  <w:num w:numId="2" w16cid:durableId="1968386987">
    <w:abstractNumId w:val="2"/>
  </w:num>
  <w:num w:numId="3" w16cid:durableId="1199590703">
    <w:abstractNumId w:val="1"/>
  </w:num>
  <w:num w:numId="4" w16cid:durableId="1873809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064"/>
    <w:rsid w:val="00B52064"/>
    <w:rsid w:val="00ED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9F9CA"/>
  <w15:chartTrackingRefBased/>
  <w15:docId w15:val="{4F7E002B-4613-4812-A091-4C83CB91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20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2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20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206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206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206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20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20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20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206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2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2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206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206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206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20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20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20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20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2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20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20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2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20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20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206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2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206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520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499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明宇 贺</dc:creator>
  <cp:keywords/>
  <dc:description/>
  <cp:lastModifiedBy>明宇 贺</cp:lastModifiedBy>
  <cp:revision>1</cp:revision>
  <dcterms:created xsi:type="dcterms:W3CDTF">2026-04-08T16:17:00Z</dcterms:created>
  <dcterms:modified xsi:type="dcterms:W3CDTF">2026-04-08T16:18:00Z</dcterms:modified>
</cp:coreProperties>
</file>