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ACA7" w14:textId="77777777" w:rsidR="00973419" w:rsidRPr="00CF1A49" w:rsidRDefault="00973419" w:rsidP="00973419">
      <w:pPr>
        <w:pStyle w:val="Heading3"/>
      </w:pPr>
      <w:r>
        <w:t>From november 2000</w:t>
      </w:r>
      <w:r w:rsidRPr="00CF1A49">
        <w:t xml:space="preserve"> – </w:t>
      </w:r>
      <w:r>
        <w:t>To may 2005</w:t>
      </w:r>
    </w:p>
    <w:p w14:paraId="184168DF" w14:textId="77777777" w:rsidR="00973419" w:rsidRPr="00052EAE" w:rsidRDefault="00973419" w:rsidP="00973419">
      <w:pPr>
        <w:pStyle w:val="Heading2"/>
        <w:rPr>
          <w:b w:val="0"/>
          <w:bCs/>
          <w:color w:val="auto"/>
        </w:rPr>
      </w:pPr>
      <w:r>
        <w:t>Oracle DBA</w:t>
      </w:r>
      <w:r w:rsidRPr="00CF1A49">
        <w:t>,</w:t>
      </w:r>
      <w:r>
        <w:t xml:space="preserve"> </w:t>
      </w:r>
      <w:r w:rsidRPr="00052EAE">
        <w:rPr>
          <w:b w:val="0"/>
          <w:bCs/>
          <w:color w:val="auto"/>
        </w:rPr>
        <w:t>Jp Morgan Chase Bank, new Jersey</w:t>
      </w:r>
    </w:p>
    <w:p w14:paraId="20610390" w14:textId="77777777" w:rsidR="00973419" w:rsidRPr="00FF7E63" w:rsidRDefault="00973419" w:rsidP="00973419">
      <w:pPr>
        <w:pStyle w:val="ListParagraph"/>
        <w:numPr>
          <w:ilvl w:val="0"/>
          <w:numId w:val="1"/>
        </w:numPr>
        <w:rPr>
          <w:rFonts w:eastAsia="Courier New" w:cstheme="minorHAnsi"/>
          <w:color w:val="444444"/>
          <w:sz w:val="24"/>
        </w:rPr>
      </w:pPr>
      <w:r w:rsidRPr="00FF7E63">
        <w:rPr>
          <w:rFonts w:eastAsia="Courier New" w:cstheme="minorHAnsi"/>
          <w:color w:val="444444"/>
          <w:sz w:val="24"/>
        </w:rPr>
        <w:t>Supported Oracle Database on Sun Solaris &amp; AIX</w:t>
      </w:r>
    </w:p>
    <w:p w14:paraId="44D268E7" w14:textId="77777777" w:rsidR="00973419" w:rsidRPr="00FF7E63" w:rsidRDefault="00973419" w:rsidP="00973419">
      <w:pPr>
        <w:pStyle w:val="ListParagraph"/>
        <w:numPr>
          <w:ilvl w:val="0"/>
          <w:numId w:val="1"/>
        </w:numPr>
        <w:rPr>
          <w:rFonts w:eastAsia="Courier New" w:cstheme="minorHAnsi"/>
          <w:color w:val="444444"/>
          <w:sz w:val="24"/>
        </w:rPr>
      </w:pPr>
      <w:r w:rsidRPr="00FF7E63">
        <w:rPr>
          <w:rFonts w:eastAsia="Courier New" w:cstheme="minorHAnsi"/>
          <w:color w:val="444444"/>
          <w:sz w:val="24"/>
        </w:rPr>
        <w:t>Installed Oracle 10g Software.</w:t>
      </w:r>
    </w:p>
    <w:p w14:paraId="570F4B98" w14:textId="77777777" w:rsidR="00973419" w:rsidRPr="00FF7E63" w:rsidRDefault="00973419" w:rsidP="00973419">
      <w:pPr>
        <w:pStyle w:val="ListParagraph"/>
        <w:numPr>
          <w:ilvl w:val="0"/>
          <w:numId w:val="1"/>
        </w:numPr>
        <w:rPr>
          <w:rFonts w:eastAsia="Courier New" w:cstheme="minorHAnsi"/>
          <w:color w:val="444444"/>
          <w:sz w:val="24"/>
        </w:rPr>
      </w:pPr>
      <w:r w:rsidRPr="00FF7E63">
        <w:rPr>
          <w:rFonts w:eastAsia="Courier New" w:cstheme="minorHAnsi"/>
          <w:color w:val="444444"/>
          <w:sz w:val="24"/>
        </w:rPr>
        <w:t>Migrated the databases from Oracle 9i R2 to Oracle 10g R1.</w:t>
      </w:r>
    </w:p>
    <w:p w14:paraId="00D3F2B8" w14:textId="77777777" w:rsidR="00973419" w:rsidRPr="00FF7E63" w:rsidRDefault="00973419" w:rsidP="00973419">
      <w:pPr>
        <w:pStyle w:val="ListParagraph"/>
        <w:numPr>
          <w:ilvl w:val="0"/>
          <w:numId w:val="1"/>
        </w:numPr>
        <w:rPr>
          <w:rFonts w:eastAsia="Courier New" w:cstheme="minorHAnsi"/>
          <w:color w:val="444444"/>
          <w:sz w:val="24"/>
        </w:rPr>
      </w:pPr>
      <w:r w:rsidRPr="00FF7E63">
        <w:rPr>
          <w:rFonts w:eastAsia="Courier New" w:cstheme="minorHAnsi"/>
          <w:color w:val="444444"/>
          <w:sz w:val="24"/>
        </w:rPr>
        <w:t>Developed scripts to Automate RMAN backups.</w:t>
      </w:r>
    </w:p>
    <w:p w14:paraId="5E1330EB" w14:textId="77777777" w:rsidR="00973419" w:rsidRPr="00FF7E63" w:rsidRDefault="00973419" w:rsidP="00973419">
      <w:pPr>
        <w:pStyle w:val="ListParagraph"/>
        <w:numPr>
          <w:ilvl w:val="0"/>
          <w:numId w:val="1"/>
        </w:numPr>
        <w:rPr>
          <w:rFonts w:eastAsia="Courier New" w:cstheme="minorHAnsi"/>
          <w:color w:val="444444"/>
          <w:sz w:val="24"/>
        </w:rPr>
      </w:pPr>
      <w:r w:rsidRPr="00FF7E63">
        <w:rPr>
          <w:rFonts w:eastAsia="Courier New" w:cstheme="minorHAnsi"/>
          <w:color w:val="444444"/>
          <w:sz w:val="24"/>
        </w:rPr>
        <w:t>Promoted database changes </w:t>
      </w:r>
    </w:p>
    <w:p w14:paraId="21488A6E" w14:textId="77777777" w:rsidR="00973419" w:rsidRPr="00FF7E63" w:rsidRDefault="00973419" w:rsidP="00973419">
      <w:pPr>
        <w:pStyle w:val="ListParagraph"/>
        <w:numPr>
          <w:ilvl w:val="0"/>
          <w:numId w:val="1"/>
        </w:numPr>
      </w:pPr>
      <w:r w:rsidRPr="00FF7E63">
        <w:rPr>
          <w:rFonts w:eastAsia="Courier New" w:cstheme="minorHAnsi"/>
          <w:color w:val="444444"/>
          <w:sz w:val="24"/>
        </w:rPr>
        <w:t>24/7 production support</w:t>
      </w:r>
    </w:p>
    <w:p w14:paraId="3D2DE462" w14:textId="77777777" w:rsidR="00B903B1" w:rsidRDefault="00B903B1"/>
    <w:sectPr w:rsidR="00B9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F6C"/>
    <w:multiLevelType w:val="hybridMultilevel"/>
    <w:tmpl w:val="4DCA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54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19"/>
    <w:rsid w:val="00973419"/>
    <w:rsid w:val="00B9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5F32"/>
  <w15:chartTrackingRefBased/>
  <w15:docId w15:val="{41A053AE-1468-4ACF-AEAF-7AFC847B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19"/>
    <w:pPr>
      <w:spacing w:after="0" w:line="240" w:lineRule="auto"/>
    </w:pPr>
    <w:rPr>
      <w:color w:val="595959" w:themeColor="text1" w:themeTint="A6"/>
    </w:rPr>
  </w:style>
  <w:style w:type="paragraph" w:styleId="Heading2">
    <w:name w:val="heading 2"/>
    <w:basedOn w:val="Normal"/>
    <w:link w:val="Heading2Char"/>
    <w:uiPriority w:val="9"/>
    <w:unhideWhenUsed/>
    <w:qFormat/>
    <w:rsid w:val="00973419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73419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419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19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973419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Paragraph">
    <w:name w:val="List Paragraph"/>
    <w:basedOn w:val="Normal"/>
    <w:uiPriority w:val="34"/>
    <w:unhideWhenUsed/>
    <w:rsid w:val="0097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Habib</dc:creator>
  <cp:keywords/>
  <dc:description/>
  <cp:lastModifiedBy>Mazhar Habib</cp:lastModifiedBy>
  <cp:revision>1</cp:revision>
  <dcterms:created xsi:type="dcterms:W3CDTF">2022-12-28T00:36:00Z</dcterms:created>
  <dcterms:modified xsi:type="dcterms:W3CDTF">2022-12-28T00:37:00Z</dcterms:modified>
</cp:coreProperties>
</file>