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emf" ContentType="image/x-emf"/>
  <Override PartName="/word/media/image1.png" ContentType="image/png"/>
  <Override PartName="/word/media/image2.png" ContentType="image/png"/>
  <Override PartName="/word/media/image4.emf" ContentType="image/x-emf"/>
  <Override PartName="/word/media/image3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Michał Habigier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 xml:space="preserve"> gr. 1 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lab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Scenariusz 1: Budowa i działanie perceptronu.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Źródła:</w:t>
      </w:r>
      <w:r>
        <w:rPr/>
        <w:t xml:space="preserve">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hyperlink r:id="rId2">
        <w:r>
          <w:rPr>
            <w:rStyle w:val="Czeinternetowe"/>
            <w:rFonts w:eastAsia="Times New Roman" w:cs="Times New Roman" w:ascii="Times New Roman" w:hAnsi="Times New Roman"/>
            <w:sz w:val="24"/>
            <w:szCs w:val="24"/>
            <w:lang w:eastAsia="pl-PL"/>
          </w:rPr>
          <w:t>http://www.cs.stir.ac.uk/courses/ITNP4B/lectures/kms/2-Perceptrons.pdf</w:t>
        </w:r>
      </w:hyperlink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hyperlink r:id="rId3">
        <w:r>
          <w:rPr>
            <w:rStyle w:val="Czeinternetowe"/>
            <w:rFonts w:eastAsia="Times New Roman" w:cs="Times New Roman" w:ascii="Times New Roman" w:hAnsi="Times New Roman"/>
            <w:sz w:val="24"/>
            <w:szCs w:val="24"/>
            <w:lang w:eastAsia="pl-PL"/>
          </w:rPr>
          <w:t>https://www.cs.cmu.edu/afs/cs.cmu.edu/academic/class/15381-f01/www/handouts/110601.pdf</w:t>
        </w:r>
      </w:hyperlink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lang w:eastAsia="pl-PL"/>
        </w:rPr>
        <w:t>Opis: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8" w:hanging="0"/>
        <w:rPr>
          <w:rFonts w:ascii="Times New Roman" w:hAnsi="Times New Roman" w:eastAsia="Times New Roman" w:cs="Times New Roman"/>
          <w:bCs/>
          <w:color w:val="00008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80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4"/>
          <w:szCs w:val="24"/>
          <w:lang w:eastAsia="pl-PL"/>
        </w:rPr>
      </w:pPr>
      <w:r>
        <w:rPr/>
        <w:drawing>
          <wp:inline distT="0" distB="3175" distL="0" distR="0">
            <wp:extent cx="3529965" cy="1330960"/>
            <wp:effectExtent l="0" t="0" r="0" b="0"/>
            <wp:docPr id="1" name="Obraz 2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 xml:space="preserve">Stworzony przeze mnie perceptron zbudowany jest z neuronów wejściowych x1,x2 i wag w1,w2;  sumatora realizującego działanie 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wi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xi</m:t>
                </m:r>
              </m:e>
            </m:d>
          </m:e>
        </m:nary>
      </m:oMath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 xml:space="preserve"> oraz funkcji nieciągłej typu skokowego (jak w modelu McCullocha-Pittsa), która otrzymuje wynik sumatora i zwraca 0 lub 1.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/>
        <w:drawing>
          <wp:inline distT="0" distB="0" distL="0" distR="0">
            <wp:extent cx="1243965" cy="425450"/>
            <wp:effectExtent l="0" t="0" r="0" b="0"/>
            <wp:docPr id="2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Uczenie polega na porównywaniu wartości zwróconej przez funkcję aktywacji z rzeczywistym wynikiem. Jeśli są one różne następuje aktualizacja wag. Proces ten trwa do momentu, aż dla wszystkich wygenerowanych danych uczących aktualizacja wag nie nastąpi – to znaczy, że wagi są odpowiednio dobrane. Perceptron uczony będzie realizacji funkcji logicznej OR.</w:t>
      </w:r>
      <w:r>
        <w:rPr>
          <w:rFonts w:eastAsia="Times New Roman" w:cs="Times New Roman" w:ascii="Times New Roman" w:hAnsi="Times New Roman"/>
          <w:bCs/>
          <w:color w:val="000080"/>
          <w:sz w:val="24"/>
          <w:szCs w:val="24"/>
          <w:lang w:eastAsia="pl-PL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Jest to uczenie z nauczycielem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8" w:hanging="0"/>
        <w:rPr>
          <w:rFonts w:ascii="Times New Roman" w:hAnsi="Times New Roman" w:eastAsia="Times New Roman" w:cs="Times New Roman"/>
          <w:bCs/>
          <w:color w:val="000080"/>
          <w:sz w:val="24"/>
          <w:szCs w:val="24"/>
          <w:lang w:eastAsia="pl-PL"/>
        </w:rPr>
      </w:pPr>
      <w:r>
        <w:rPr/>
        <w:drawing>
          <wp:inline distT="0" distB="0" distL="0" distR="0">
            <wp:extent cx="1243965" cy="1562735"/>
            <wp:effectExtent l="0" t="0" r="0" b="0"/>
            <wp:docPr id="3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80"/>
          <w:sz w:val="28"/>
          <w:szCs w:val="28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80"/>
          <w:sz w:val="28"/>
          <w:szCs w:val="28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80"/>
          <w:sz w:val="28"/>
          <w:szCs w:val="28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80"/>
          <w:sz w:val="28"/>
          <w:szCs w:val="28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80"/>
          <w:sz w:val="28"/>
          <w:szCs w:val="28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80"/>
          <w:sz w:val="28"/>
          <w:szCs w:val="28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80"/>
          <w:sz w:val="28"/>
          <w:szCs w:val="28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80"/>
          <w:sz w:val="28"/>
          <w:szCs w:val="28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lang w:eastAsia="pl-PL"/>
        </w:rPr>
        <w:t>Wyniki: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drawing>
          <wp:inline distT="0" distB="635" distL="0" distR="6350">
            <wp:extent cx="4508500" cy="2647315"/>
            <wp:effectExtent l="0" t="0" r="0" b="0"/>
            <wp:docPr id="4" name="Obraz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8"/>
          <w:szCs w:val="28"/>
          <w:lang w:eastAsia="pl-PL"/>
        </w:rPr>
      </w:pPr>
      <w:r>
        <w:rPr/>
        <w:drawing>
          <wp:inline distT="0" distB="635" distL="0" distR="0">
            <wp:extent cx="4497705" cy="2647315"/>
            <wp:effectExtent l="0" t="0" r="0" b="0"/>
            <wp:docPr id="5" name="Obraz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80"/>
          <w:sz w:val="28"/>
          <w:szCs w:val="28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lang w:eastAsia="pl-PL"/>
        </w:rPr>
        <w:t>Analiza: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Wszystkie testy zakończyły się  w 100% poprawnymi odpowiedziami.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Wagi były losowane z przedziału &lt;-1,1&gt;. Nauczone wagi zawsze mieściły się w przedziale (0,1).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Dokładne wyniki, na podstawie których zostały wygenerowane wykresy znajdują się w arkuszu kalkulacyjnym.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 xml:space="preserve">Z wykresu zależności współczynnika uczenia od średniej liczby zmian wag (średniej z 10 prób) wynika, że im większy współczynnik uczenia, tym szybciej postępuje uczenie.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 xml:space="preserve">Z wykresu zależności liczby danych uczących od średniej liczby zmian wag (średniej z 10 prób) wynika, że liczba danych nie wpływa na tempo uczenia. Na wykresie widać bardzo małe odchylenie od średniej, które mieści się w błędzie statystycznym.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lang w:eastAsia="pl-PL"/>
        </w:rPr>
        <w:t>Wnioski: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 xml:space="preserve">Sposób w jaki zbudowany jest perceptron powoduje szerokie pole do jego zastosowań.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B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yłem zaskoczony tym, że pierwszy z wykresów przybrał kształt funkcji hiperbolicznej. Byłem przekonany, że istnieje idealna wartość współczynnika nauczania, jednak jak okazało się im jest on wyższy tym perceptrony uczą się skuteczniej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 xml:space="preserve">Stuprocentowa skuteczność testów wydaje się dziwna, 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  <w:lang w:eastAsia="pl-PL"/>
        </w:rPr>
        <w:t>jednak mogła mieć na to wpływ prostota testowanej funkcji. Po prostu łatwo jest dobrać takie wagi, aby przy testowaniu za każdym razem otrzymać dobry wynik.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Cs/>
          <w:color w:val="000080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bCs/>
          <w:color w:val="000080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pl-PL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lang w:eastAsia="pl-PL"/>
        </w:rPr>
        <w:t>Listing kodu: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pl-PL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import java.io.BufferedWriter;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import java.io.FileWriter;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import java.io.IOException;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import java.util.ArrayList;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import java.util.Random;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class Perceptron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private ArrayList&lt;Integer&gt; x1 = new ArrayList&lt;&gt;();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private ArrayList&lt;Integer&gt; x2 = new ArrayList&lt;&gt;();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private ArrayList&lt;Integer&gt; expectedResult = new ArrayList&lt;&gt;();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private double learningRate;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private Integer dataAmount;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private Random random = new Random();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private int weightChangesAmount;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private final double []weights = {(random.nextDouble() * 2) - 1,(random.nextDouble() * 2) - 1};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// zapis do pliku wygenerowanych losowych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void saveGeneratedData()throws IOException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FileWriter fileWriter = new FileWriter("data.txt");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BufferedWriter bufferedWriter = new BufferedWriter(fileWriter);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for(int i = 0; i&lt; dataAmount; i++){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bufferedWriter.write(x1.get(i)+" "+x2.get(i)+" "+ expectedResult.get(i)+"\n");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bufferedWriter.close();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void saveTestResults(int testResult)throws IOException{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FileWriter fw = new FileWriter("testResults.txt",true);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BufferedWriter bw = new BufferedWriter(fw);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bw.write(dataAmount +" "+ learningRate+" "+ testResult+ "\n");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bw.close();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void saveLearningResults() throws IOException{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FileWriter fw = new FileWriter("learningResults.txt",true);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BufferedWriter bw = new BufferedWriter(fw);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bw.write(dataAmount +" "+ learningRate+" "+ weightChangesAmount + "\n");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bw.close();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//losowanie dwóch wartości i obliczanie dla nich funkcji OR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void generateData(){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x1.clear();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x2.clear();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expectedResult.clear();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for(int i = 0; i&lt; dataAmount; i++)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x1.add(random.nextInt(2));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x2.add(random.nextInt(2));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if (x1.get(i)==0 &amp;&amp; x2.get(i)==0)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expectedResult.add(0);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expectedResult.add(1);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//sumator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double calculateSum(int x1, int x2, double[]weights){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double sum = x1*weights[0]+x2*weights[1];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return sum;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//funkcja aktywacji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int perceptronActivation(double sum){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if(sum&gt;0)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return 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return 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//aktualizacja wartości wag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//dodanie do wagi - wsp uczenia * błąd(zawsze 1) * wartość wejściowa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void adjustWeights(double[] weights, double error, int i){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weights[0] += learningRate * error *  x1.get(i);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weights[1] += learningRate * error *  x2.get(i);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/*Obliczana jest suma iloczynów danych wejściowych i ich wag.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Wywoływana jest następnie funkcja aktywacyjna perceptronu, która w zależności od obliczonej sumy zwraca 0 lub 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Jeśli rzeczywisty wynik nie zgadza się z wartością zwracaną przez funkcję aktywacji perceptronu, następuje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aktualizacja wag i inkrementyowana jest zmiana licznika wag.*/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void learn(){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int changeInWeights=1;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while(changeInWeights != 0){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changeInWeights=0;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for(int i = 0; i&lt; dataAmount; i++){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double calculatedSum = calculateSum(x1.get(i), x2.get(i), weights);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int result = perceptronActivation(calculatedSum);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int error = expectedResult.get(i)-result;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if(error!=0)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adjustWeights(weights, error, i);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changeInWeights++;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weightChangesAmount +=changeInWeights;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/*test polega na wyliczeniu sumy i aktywacji funkcji perceptronu, podobnie jak w uczeniu.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Podczas sumowania iloczynów wykorzystywane są wagi otrzymane w procesie uczenia.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Jeśli funkcja perceptronu zwróci wartość inną niż właściwa, liczone jest to jako błąd. W przeciwnym wypadku jako poprawny wynik.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Test oblicza procentowy stosunek poprawnych odpowiedzi do błędnych.*/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int test(){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int correct=0;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int wrong=0;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for(int i = 0; i&lt; dataAmount; i++){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double calculatedSum = calculateSum(x1.get(i), x2.get(i), weights);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int result = perceptronActivation(calculatedSum);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int error = expectedResult.get(i)-result;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if(error==0)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correct++;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wrong++;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if(wrong==0)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return 100;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return (correct / wrong) * 100;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double getLearningRate()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return learningRate;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void setLearningRate(Double learningRate)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this.learningRate = learningRate;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int getDataAmount()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return dataAmount;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void setDataAmount(Integer dataAmount)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this.dataAmount = dataAmount;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//Funkcja main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import java.io.IOException;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l-P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class Main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public static void main(String[] args) throws IOException{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Perceptron perceptron = new Perceptron();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perceptron.setDataAmount(1000);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perceptron.setLearningRate(0.005);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perceptron.generateData();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perceptron.saveGeneratedData();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perceptron.learn();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perceptron.saveLearningResults();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perceptron.saveTestResults(perceptron.test());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l-PL"/>
        </w:rPr>
        <w:t>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qFormat/>
    <w:rsid w:val="00820584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PlaceholderText">
    <w:name w:val="Placeholder Text"/>
    <w:basedOn w:val="DefaultParagraphFont"/>
    <w:uiPriority w:val="99"/>
    <w:semiHidden/>
    <w:qFormat/>
    <w:rsid w:val="001156f9"/>
    <w:rPr>
      <w:color w:val="808080"/>
    </w:rPr>
  </w:style>
  <w:style w:type="character" w:styleId="Czeinternetowe">
    <w:name w:val="Łącze internetowe"/>
    <w:basedOn w:val="DefaultParagraphFont"/>
    <w:uiPriority w:val="99"/>
    <w:unhideWhenUsed/>
    <w:rsid w:val="007d0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0f44"/>
    <w:rPr>
      <w:color w:val="808080"/>
      <w:shd w:fill="E6E6E6" w:val="clear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-wstpniesformatowanyZnak"/>
    <w:uiPriority w:val="99"/>
    <w:unhideWhenUsed/>
    <w:qFormat/>
    <w:rsid w:val="0082058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.stir.ac.uk/courses/ITNP4B/lectures/kms/2-Perceptrons.pdf" TargetMode="External"/><Relationship Id="rId3" Type="http://schemas.openxmlformats.org/officeDocument/2006/relationships/hyperlink" Target="https://www.cs.cmu.edu/afs/cs.cmu.edu/academic/class/15381-f01/www/handouts/110601.pdf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LibreOffice/5.1.6.2$Linux_X86_64 LibreOffice_project/10m0$Build-2</Application>
  <Pages>6</Pages>
  <Words>769</Words>
  <Characters>5681</Characters>
  <CharactersWithSpaces>7214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2017-10-19T16:09:00Z</dcterms:created>
  <dc:creator>jjg</dc:creator>
  <dc:description/>
  <dc:language>pl-PL</dc:language>
  <cp:lastModifiedBy/>
  <dcterms:modified xsi:type="dcterms:W3CDTF">2017-12-14T17:52:17Z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