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83" w:rsidRDefault="00D96B83" w:rsidP="00D96B83">
      <w:pPr>
        <w:jc w:val="center"/>
        <w:rPr>
          <w:sz w:val="36"/>
        </w:rPr>
      </w:pPr>
    </w:p>
    <w:p w:rsidR="00495A43" w:rsidRDefault="00D96B83" w:rsidP="00D96B83">
      <w:pPr>
        <w:jc w:val="center"/>
        <w:rPr>
          <w:sz w:val="36"/>
        </w:rPr>
      </w:pPr>
      <w:r w:rsidRPr="00D96B83">
        <w:rPr>
          <w:sz w:val="36"/>
        </w:rPr>
        <w:t xml:space="preserve">Rapport d’informations que peut renvoyer le </w:t>
      </w:r>
      <w:proofErr w:type="spellStart"/>
      <w:r w:rsidRPr="00D96B83">
        <w:rPr>
          <w:sz w:val="36"/>
        </w:rPr>
        <w:t>Raspberry</w:t>
      </w:r>
      <w:proofErr w:type="spellEnd"/>
      <w:r w:rsidRPr="00D96B83">
        <w:rPr>
          <w:sz w:val="36"/>
        </w:rPr>
        <w:t xml:space="preserve"> Pi</w:t>
      </w:r>
    </w:p>
    <w:p w:rsidR="00D96B83" w:rsidRDefault="00D96B83" w:rsidP="00D96B83">
      <w:pPr>
        <w:jc w:val="center"/>
        <w:rPr>
          <w:sz w:val="36"/>
        </w:rPr>
      </w:pPr>
    </w:p>
    <w:p w:rsidR="005F6B86" w:rsidRDefault="00D96B83" w:rsidP="00D96B83">
      <w:pPr>
        <w:rPr>
          <w:sz w:val="24"/>
        </w:rPr>
      </w:pPr>
      <w:r>
        <w:rPr>
          <w:sz w:val="24"/>
        </w:rPr>
        <w:tab/>
        <w:t>Chaque carte étudiant</w:t>
      </w:r>
      <w:r w:rsidR="005F6B86">
        <w:rPr>
          <w:sz w:val="24"/>
        </w:rPr>
        <w:t>e</w:t>
      </w:r>
      <w:r>
        <w:rPr>
          <w:sz w:val="24"/>
        </w:rPr>
        <w:t xml:space="preserve"> a une puce NFC (</w:t>
      </w:r>
      <w:r w:rsidRPr="00D96B83">
        <w:rPr>
          <w:b/>
          <w:i/>
          <w:sz w:val="24"/>
        </w:rPr>
        <w:t>N</w:t>
      </w:r>
      <w:r w:rsidRPr="00D96B83">
        <w:rPr>
          <w:i/>
          <w:sz w:val="24"/>
        </w:rPr>
        <w:t xml:space="preserve">ear </w:t>
      </w:r>
      <w:r>
        <w:rPr>
          <w:b/>
          <w:i/>
          <w:sz w:val="24"/>
        </w:rPr>
        <w:t>F</w:t>
      </w:r>
      <w:r w:rsidRPr="00D96B83">
        <w:rPr>
          <w:i/>
          <w:sz w:val="24"/>
        </w:rPr>
        <w:t xml:space="preserve">ield </w:t>
      </w:r>
      <w:r w:rsidRPr="00D96B83">
        <w:rPr>
          <w:b/>
          <w:i/>
          <w:sz w:val="24"/>
        </w:rPr>
        <w:t>C</w:t>
      </w:r>
      <w:r w:rsidRPr="00D96B83">
        <w:rPr>
          <w:i/>
          <w:sz w:val="24"/>
        </w:rPr>
        <w:t>ommunication</w:t>
      </w:r>
      <w:r>
        <w:rPr>
          <w:sz w:val="24"/>
        </w:rPr>
        <w:t xml:space="preserve">), chaque puce NFC </w:t>
      </w:r>
      <w:r w:rsidR="005F6B86">
        <w:rPr>
          <w:sz w:val="24"/>
        </w:rPr>
        <w:t xml:space="preserve">de ces cartes </w:t>
      </w:r>
      <w:r>
        <w:rPr>
          <w:sz w:val="24"/>
        </w:rPr>
        <w:t xml:space="preserve">possède un </w:t>
      </w:r>
      <w:r w:rsidRPr="005F6B86">
        <w:rPr>
          <w:b/>
          <w:sz w:val="24"/>
          <w:u w:val="single"/>
        </w:rPr>
        <w:t>numéro d’identification unique</w:t>
      </w:r>
      <w:r>
        <w:rPr>
          <w:sz w:val="24"/>
        </w:rPr>
        <w:t xml:space="preserve">, semblable à un id constructeur. Cet identificateur est noté UID pour </w:t>
      </w:r>
      <w:r w:rsidRPr="00D96B83">
        <w:rPr>
          <w:b/>
          <w:i/>
          <w:sz w:val="24"/>
        </w:rPr>
        <w:t>U</w:t>
      </w:r>
      <w:r w:rsidRPr="00D96B83">
        <w:rPr>
          <w:i/>
          <w:sz w:val="24"/>
        </w:rPr>
        <w:t xml:space="preserve">nique </w:t>
      </w:r>
      <w:proofErr w:type="spellStart"/>
      <w:r w:rsidRPr="00D96B83">
        <w:rPr>
          <w:b/>
          <w:i/>
          <w:sz w:val="24"/>
        </w:rPr>
        <w:t>I</w:t>
      </w:r>
      <w:r w:rsidR="005F6B86">
        <w:rPr>
          <w:b/>
          <w:i/>
          <w:sz w:val="24"/>
        </w:rPr>
        <w:t>D</w:t>
      </w:r>
      <w:r w:rsidRPr="00D96B83">
        <w:rPr>
          <w:i/>
          <w:sz w:val="24"/>
        </w:rPr>
        <w:t>entifier</w:t>
      </w:r>
      <w:proofErr w:type="spellEnd"/>
      <w:r>
        <w:rPr>
          <w:sz w:val="24"/>
        </w:rPr>
        <w:t xml:space="preserve"> et peut être lu sous format texte ( [A-Z0-9]+</w:t>
      </w:r>
      <w:r w:rsidR="00E6521F">
        <w:rPr>
          <w:sz w:val="24"/>
        </w:rPr>
        <w:t xml:space="preserve"> )</w:t>
      </w:r>
      <w:r w:rsidR="005F6B86">
        <w:rPr>
          <w:sz w:val="24"/>
        </w:rPr>
        <w:t xml:space="preserve">. Notons tout de même qu’il est possible de trouver 2 </w:t>
      </w:r>
      <w:proofErr w:type="spellStart"/>
      <w:r w:rsidR="005F6B86">
        <w:rPr>
          <w:sz w:val="24"/>
        </w:rPr>
        <w:t>uids</w:t>
      </w:r>
      <w:proofErr w:type="spellEnd"/>
      <w:r w:rsidR="005F6B86">
        <w:rPr>
          <w:sz w:val="24"/>
        </w:rPr>
        <w:t xml:space="preserve"> similaires car avec des logiciels adaptés, les puces peuvent être entièrement réécrites (le hackeur peut donc modifier l’</w:t>
      </w:r>
      <w:proofErr w:type="spellStart"/>
      <w:r w:rsidR="005F6B86">
        <w:rPr>
          <w:sz w:val="24"/>
        </w:rPr>
        <w:t>uid</w:t>
      </w:r>
      <w:proofErr w:type="spellEnd"/>
      <w:r w:rsidR="005F6B86">
        <w:rPr>
          <w:sz w:val="24"/>
        </w:rPr>
        <w:t>), les puces peuvent aussi se vendre complètement vierges dans des magasins spécialisés (l’acheteur peut donc mettre l’</w:t>
      </w:r>
      <w:proofErr w:type="spellStart"/>
      <w:r w:rsidR="005F6B86">
        <w:rPr>
          <w:sz w:val="24"/>
        </w:rPr>
        <w:t>iud</w:t>
      </w:r>
      <w:proofErr w:type="spellEnd"/>
      <w:r w:rsidR="005F6B86">
        <w:rPr>
          <w:sz w:val="24"/>
        </w:rPr>
        <w:t xml:space="preserve"> qu’il veut). </w:t>
      </w:r>
    </w:p>
    <w:p w:rsidR="005F6B86" w:rsidRDefault="005F6B86" w:rsidP="002C0229">
      <w:pPr>
        <w:ind w:firstLine="708"/>
        <w:rPr>
          <w:sz w:val="24"/>
        </w:rPr>
      </w:pPr>
      <w:r>
        <w:rPr>
          <w:sz w:val="24"/>
        </w:rPr>
        <w:t xml:space="preserve">Cependant, au vu du comportement de l’utilisateur de la carte étudiante (aucun intérêt à modifier son </w:t>
      </w:r>
      <w:proofErr w:type="spellStart"/>
      <w:r>
        <w:rPr>
          <w:sz w:val="24"/>
        </w:rPr>
        <w:t>uid</w:t>
      </w:r>
      <w:proofErr w:type="spellEnd"/>
      <w:r>
        <w:rPr>
          <w:sz w:val="24"/>
        </w:rPr>
        <w:t xml:space="preserve">, perte d’avantages liées à sa carte) et de l’utilisation qui sera faite dans le cadre de notre projet, on peut formuler comme hypothèse de travail que chaque puce NFC d’une carte étudiante possède un </w:t>
      </w:r>
      <w:proofErr w:type="spellStart"/>
      <w:r>
        <w:rPr>
          <w:sz w:val="24"/>
        </w:rPr>
        <w:t>uid</w:t>
      </w:r>
      <w:proofErr w:type="spellEnd"/>
      <w:r>
        <w:rPr>
          <w:sz w:val="24"/>
        </w:rPr>
        <w:t xml:space="preserve"> unique.</w:t>
      </w:r>
      <w:r w:rsidR="002C0229">
        <w:rPr>
          <w:sz w:val="24"/>
        </w:rPr>
        <w:t xml:space="preserve"> Le cas contraire, c’est à nous à rendre ces cartes unique ( en y injectant une chaine de caractère unique par exemple).</w:t>
      </w:r>
    </w:p>
    <w:p w:rsidR="002C0229" w:rsidRDefault="002C0229" w:rsidP="005F6B86">
      <w:pPr>
        <w:ind w:firstLine="708"/>
        <w:rPr>
          <w:sz w:val="24"/>
        </w:rPr>
      </w:pPr>
    </w:p>
    <w:p w:rsidR="005F6B86" w:rsidRPr="00D96B83" w:rsidRDefault="005F6B86" w:rsidP="005F6B86">
      <w:pPr>
        <w:ind w:firstLine="708"/>
        <w:rPr>
          <w:sz w:val="24"/>
        </w:rPr>
      </w:pPr>
      <w:proofErr w:type="spellStart"/>
      <w:r>
        <w:rPr>
          <w:sz w:val="24"/>
        </w:rPr>
        <w:t>Sylvein</w:t>
      </w:r>
      <w:proofErr w:type="spellEnd"/>
      <w:r w:rsidR="002C0229">
        <w:rPr>
          <w:sz w:val="24"/>
        </w:rPr>
        <w:t xml:space="preserve"> FARAUX</w:t>
      </w:r>
      <w:bookmarkStart w:id="0" w:name="_GoBack"/>
      <w:bookmarkEnd w:id="0"/>
    </w:p>
    <w:sectPr w:rsidR="005F6B86" w:rsidRPr="00D96B83" w:rsidSect="00D96B83">
      <w:headerReference w:type="default" r:id="rId6"/>
      <w:footerReference w:type="default" r:id="rId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26" w:rsidRDefault="00954E26" w:rsidP="00D96B83">
      <w:pPr>
        <w:spacing w:after="0" w:line="240" w:lineRule="auto"/>
      </w:pPr>
      <w:r>
        <w:separator/>
      </w:r>
    </w:p>
  </w:endnote>
  <w:endnote w:type="continuationSeparator" w:id="0">
    <w:p w:rsidR="00954E26" w:rsidRDefault="00954E26" w:rsidP="00D9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B83" w:rsidRPr="00D96B83" w:rsidRDefault="00D96B83">
    <w:pPr>
      <w:pStyle w:val="Pieddepage"/>
      <w:rPr>
        <w:rFonts w:ascii="Times New Roman" w:hAnsi="Times New Roman" w:cs="Times New Roman"/>
      </w:rPr>
    </w:pPr>
    <w:r w:rsidRPr="00D96B83">
      <w:rPr>
        <w:rFonts w:ascii="Times New Roman" w:hAnsi="Times New Roman" w:cs="Times New Roman"/>
      </w:rPr>
      <w:t>Université de Strasbourg</w:t>
    </w:r>
  </w:p>
  <w:p w:rsidR="00D96B83" w:rsidRPr="00D96B83" w:rsidRDefault="00D96B83">
    <w:pPr>
      <w:pStyle w:val="Pieddepage"/>
      <w:rPr>
        <w:rFonts w:ascii="Times New Roman" w:hAnsi="Times New Roman" w:cs="Times New Roman"/>
      </w:rPr>
    </w:pPr>
    <w:r w:rsidRPr="00D96B83">
      <w:rPr>
        <w:rFonts w:ascii="Times New Roman" w:hAnsi="Times New Roman" w:cs="Times New Roman"/>
      </w:rPr>
      <w:t>Davy SAGAYARADJOU</w:t>
    </w:r>
    <w:r w:rsidRPr="00D96B83">
      <w:rPr>
        <w:rFonts w:ascii="Times New Roman" w:hAnsi="Times New Roman" w:cs="Times New Roman"/>
      </w:rPr>
      <w:tab/>
      <w:t>Marc HAEGELIN</w:t>
    </w:r>
    <w:r w:rsidRPr="00D96B83">
      <w:rPr>
        <w:rFonts w:ascii="Times New Roman" w:hAnsi="Times New Roman" w:cs="Times New Roman"/>
      </w:rPr>
      <w:tab/>
    </w:r>
    <w:proofErr w:type="spellStart"/>
    <w:r w:rsidRPr="00D96B83">
      <w:rPr>
        <w:rFonts w:ascii="Times New Roman" w:hAnsi="Times New Roman" w:cs="Times New Roman"/>
      </w:rPr>
      <w:t>Sylvein</w:t>
    </w:r>
    <w:proofErr w:type="spellEnd"/>
    <w:r w:rsidRPr="00D96B83">
      <w:rPr>
        <w:rFonts w:ascii="Times New Roman" w:hAnsi="Times New Roman" w:cs="Times New Roman"/>
      </w:rPr>
      <w:t xml:space="preserve"> FARAUX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26" w:rsidRDefault="00954E26" w:rsidP="00D96B83">
      <w:pPr>
        <w:spacing w:after="0" w:line="240" w:lineRule="auto"/>
      </w:pPr>
      <w:r>
        <w:separator/>
      </w:r>
    </w:p>
  </w:footnote>
  <w:footnote w:type="continuationSeparator" w:id="0">
    <w:p w:rsidR="00954E26" w:rsidRDefault="00954E26" w:rsidP="00D9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B83" w:rsidRDefault="00D96B83" w:rsidP="00D96B83">
    <w:pPr>
      <w:pStyle w:val="En-tte"/>
      <w:jc w:val="both"/>
      <w:rPr>
        <w:rFonts w:ascii="Times New Roman" w:hAnsi="Times New Roman" w:cs="Times New Roman"/>
        <w:i/>
        <w:sz w:val="44"/>
        <w:szCs w:val="44"/>
      </w:rPr>
    </w:pPr>
    <w:r>
      <w:rPr>
        <w:rFonts w:cs="Times New Roman"/>
        <w:i/>
        <w:sz w:val="24"/>
        <w:szCs w:val="44"/>
      </w:rPr>
      <w:t>&lt;</w:t>
    </w:r>
    <w:r w:rsidRPr="00D96B83">
      <w:rPr>
        <w:rFonts w:cs="Times New Roman"/>
        <w:i/>
        <w:sz w:val="24"/>
        <w:szCs w:val="44"/>
      </w:rPr>
      <w:t>Projet professionnel</w:t>
    </w:r>
    <w:r>
      <w:rPr>
        <w:rFonts w:cs="Times New Roman"/>
        <w:i/>
        <w:sz w:val="24"/>
        <w:szCs w:val="44"/>
      </w:rPr>
      <w:t>&gt;</w:t>
    </w:r>
    <w:r>
      <w:rPr>
        <w:rFonts w:ascii="Times New Roman" w:hAnsi="Times New Roman" w:cs="Times New Roman"/>
        <w:i/>
        <w:sz w:val="44"/>
        <w:szCs w:val="44"/>
      </w:rPr>
      <w:tab/>
    </w:r>
    <w:r>
      <w:rPr>
        <w:rFonts w:ascii="Times New Roman" w:hAnsi="Times New Roman" w:cs="Times New Roman"/>
        <w:i/>
        <w:sz w:val="44"/>
        <w:szCs w:val="44"/>
      </w:rPr>
      <w:tab/>
      <w:t xml:space="preserve">     </w:t>
    </w:r>
    <w:proofErr w:type="spellStart"/>
    <w:r w:rsidRPr="00D96B83">
      <w:rPr>
        <w:rFonts w:ascii="Times New Roman" w:hAnsi="Times New Roman" w:cs="Times New Roman"/>
        <w:i/>
        <w:sz w:val="44"/>
        <w:szCs w:val="44"/>
      </w:rPr>
      <w:t>eLog</w:t>
    </w:r>
    <w:proofErr w:type="spellEnd"/>
  </w:p>
  <w:p w:rsidR="00D96B83" w:rsidRPr="00D96B83" w:rsidRDefault="00D96B83" w:rsidP="00D96B83">
    <w:pPr>
      <w:pStyle w:val="En-tte"/>
      <w:jc w:val="right"/>
      <w:rPr>
        <w:rFonts w:cs="Times New Roman"/>
        <w:i/>
        <w:sz w:val="24"/>
        <w:szCs w:val="44"/>
      </w:rPr>
    </w:pPr>
    <w:r w:rsidRPr="00D96B83">
      <w:rPr>
        <w:rFonts w:cs="Times New Roman"/>
        <w:i/>
        <w:sz w:val="24"/>
        <w:szCs w:val="44"/>
      </w:rPr>
      <w:t>21/12/2016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83"/>
    <w:rsid w:val="00004107"/>
    <w:rsid w:val="000049CA"/>
    <w:rsid w:val="000E3DE1"/>
    <w:rsid w:val="00115EAA"/>
    <w:rsid w:val="00122803"/>
    <w:rsid w:val="00254A2C"/>
    <w:rsid w:val="002C0229"/>
    <w:rsid w:val="003013A9"/>
    <w:rsid w:val="0031538C"/>
    <w:rsid w:val="00375B03"/>
    <w:rsid w:val="003C5384"/>
    <w:rsid w:val="00456A36"/>
    <w:rsid w:val="00495A43"/>
    <w:rsid w:val="004B421C"/>
    <w:rsid w:val="004B52F5"/>
    <w:rsid w:val="005E38E7"/>
    <w:rsid w:val="005F6B86"/>
    <w:rsid w:val="00602EF3"/>
    <w:rsid w:val="006166CF"/>
    <w:rsid w:val="00683F07"/>
    <w:rsid w:val="006A505B"/>
    <w:rsid w:val="006F379E"/>
    <w:rsid w:val="00872358"/>
    <w:rsid w:val="00954E26"/>
    <w:rsid w:val="00971C81"/>
    <w:rsid w:val="00977A95"/>
    <w:rsid w:val="00C85778"/>
    <w:rsid w:val="00D21CC6"/>
    <w:rsid w:val="00D330A8"/>
    <w:rsid w:val="00D96B83"/>
    <w:rsid w:val="00E2481E"/>
    <w:rsid w:val="00E51FFE"/>
    <w:rsid w:val="00E6521F"/>
    <w:rsid w:val="00E83243"/>
    <w:rsid w:val="00EC35A3"/>
    <w:rsid w:val="00F77786"/>
    <w:rsid w:val="00FB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3AE5"/>
  <w15:chartTrackingRefBased/>
  <w15:docId w15:val="{2E8C3D13-FB32-472D-AB03-CF9A049D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6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B83"/>
  </w:style>
  <w:style w:type="paragraph" w:styleId="Pieddepage">
    <w:name w:val="footer"/>
    <w:basedOn w:val="Normal"/>
    <w:link w:val="PieddepageCar"/>
    <w:uiPriority w:val="99"/>
    <w:unhideWhenUsed/>
    <w:rsid w:val="00D96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Sylvein FARAUX</dc:creator>
  <cp:keywords/>
  <dc:description/>
  <cp:lastModifiedBy>Sylvein FARAUX</cp:lastModifiedBy>
  <cp:revision>1</cp:revision>
  <dcterms:created xsi:type="dcterms:W3CDTF">2016-12-21T08:22:00Z</dcterms:created>
  <dcterms:modified xsi:type="dcterms:W3CDTF">2016-12-21T09:08:00Z</dcterms:modified>
</cp:coreProperties>
</file>