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exac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cs="B Nazanin"/>
                <w:sz w:val="24"/>
                <w:szCs w:val="24"/>
                <w:rtl/>
                <w:lang w:bidi="ar-SA"/>
              </w:rPr>
              <w:t xml:space="preserve"> مرکز تحقیقات کرج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cs="B Nazanin"/>
                <w:sz w:val="2"/>
                <w:szCs w:val="2"/>
                <w:rtl/>
                <w:lang w:bidi="ar-SA"/>
              </w:rPr>
              <w:t xml:space="preserve"> 1111 - 2026/06/22</w:t>
            </w:r>
          </w:p>
        </w:tc>
      </w:tr>
      <w:tr w:rsidR="00A648F8" w:rsidRPr="009C1308" w14:paraId="5D749312" w14:textId="77777777" w:rsidTr="00A648F8">
        <w:trPr>
          <w:trHeight w:hRule="exac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cs="B Nazanin"/>
                <w:sz w:val="24"/>
                <w:szCs w:val="24"/>
              </w:rPr>
              <w:t xml:space="preserve"> Karaj Industrial Zone - طبقه دوم - 026-33445566</w:t>
            </w:r>
          </w:p>
        </w:tc>
      </w:tr>
      <w:tr w:rsidR="00A648F8" w:rsidRPr="009C1308" w14:paraId="214F4FED" w14:textId="77777777" w:rsidTr="00414C9C">
        <w:trPr>
          <w:trHeight w:hRule="exac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cs="B Nazanin"/>
                <w:sz w:val="24"/>
                <w:szCs w:val="24"/>
              </w:rPr>
              <w:t xml:space="preserve"> 3157612345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cs="B Nazanin"/>
                <w:sz w:val="24"/>
                <w:szCs w:val="24"/>
              </w:rPr>
              <w:t xml:space="preserve"> 2020202020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cs="B Nazanin"/>
                <w:sz w:val="24"/>
                <w:szCs w:val="24"/>
              </w:rPr>
              <w:t xml:space="preserve"> 300300300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>Co-58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1.000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11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70.83 d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exac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cs="B Nazanin"/>
                <w:sz w:val="24"/>
                <w:szCs w:val="24"/>
                <w:rtl/>
              </w:rPr>
              <w:t xml:space="preserve"> 1111111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