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360" w:lineRule="auto"/>
        <w:jc w:val="both"/>
        <w:rPr>
          <w:rFonts w:ascii="Times New Roman" w:cs="Times New Roman" w:eastAsia="Times New Roman" w:hAnsi="Times New Roman"/>
          <w:b w:val="1"/>
          <w:bCs w:val="1"/>
          <w:sz w:val="46"/>
          <w:szCs w:val="46"/>
        </w:rPr>
      </w:pPr>
      <w:bookmarkStart w:colFirst="0" w:colLast="0" w:name="_6042hxx4dawt" w:id="0"/>
      <w:bookmarkEnd w:id="0"/>
      <w:r w:rsidDel="00000000" w:rsidR="00000000" w:rsidRPr="00000000">
        <w:rPr>
          <w:rFonts w:ascii="Times New Roman" w:cs="Times New Roman" w:eastAsia="Times New Roman" w:hAnsi="Times New Roman"/>
          <w:b w:val="1"/>
          <w:bCs w:val="1"/>
          <w:sz w:val="46"/>
          <w:szCs w:val="46"/>
          <w:rtl w:val="0"/>
        </w:rPr>
        <w:t xml:space="preserve">PHẦN 3: PHÂN TÍCH PHƯƠNG SAI HAI NHÂN TỐ (TWO-WAY ANOVA)</w:t>
      </w:r>
    </w:p>
    <w:p w:rsidR="00000000" w:rsidDel="00000000" w:rsidP="00000000" w:rsidRDefault="00000000" w:rsidRPr="00000000" w14:paraId="0000000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phân tích ảnh hưởng đơn lẻ của các yếu tố, chúng ta mở rộng nghiên cứu sang mô hình </w:t>
      </w:r>
      <w:r w:rsidDel="00000000" w:rsidR="00000000" w:rsidRPr="00000000">
        <w:rPr>
          <w:rFonts w:ascii="Times New Roman" w:cs="Times New Roman" w:eastAsia="Times New Roman" w:hAnsi="Times New Roman"/>
          <w:b w:val="1"/>
          <w:bCs w:val="1"/>
          <w:rtl w:val="0"/>
        </w:rPr>
        <w:t xml:space="preserve">ANOVA hai nhân tố</w:t>
      </w:r>
      <w:r w:rsidDel="00000000" w:rsidR="00000000" w:rsidRPr="00000000">
        <w:rPr>
          <w:rFonts w:ascii="Times New Roman" w:cs="Times New Roman" w:eastAsia="Times New Roman" w:hAnsi="Times New Roman"/>
          <w:rtl w:val="0"/>
        </w:rPr>
        <w:t xml:space="preserve">. Mục tiêu là xem xét tác động đồng thời và sự tương tác giữa hai yếu tố định tính lên mức tiêu thụ điện năng của GPU.</w:t>
      </w:r>
    </w:p>
    <w:p w:rsidR="00000000" w:rsidDel="00000000" w:rsidP="00000000" w:rsidRDefault="00000000" w:rsidRPr="00000000" w14:paraId="00000003">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j49z2wharovk" w:id="1"/>
      <w:bookmarkEnd w:id="1"/>
      <w:r w:rsidDel="00000000" w:rsidR="00000000" w:rsidRPr="00000000">
        <w:rPr>
          <w:rFonts w:ascii="Times New Roman" w:cs="Times New Roman" w:eastAsia="Times New Roman" w:hAnsi="Times New Roman"/>
          <w:b w:val="1"/>
          <w:bCs w:val="1"/>
          <w:sz w:val="34"/>
          <w:szCs w:val="34"/>
          <w:rtl w:val="0"/>
        </w:rPr>
        <w:t xml:space="preserve">3.1. Đặt vấn đề và Mục tiêu nghiên cứu</w:t>
      </w:r>
    </w:p>
    <w:p w:rsidR="00000000" w:rsidDel="00000000" w:rsidP="00000000" w:rsidRDefault="00000000" w:rsidRPr="00000000" w14:paraId="00000004">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thực tế, mức tiêu thụ điện năng của GPU không chỉ chịu tác động đơn lẻ bởi thương hiệu hay phân khúc thiết bị. Việc nghiên cứu đồng thời hai nhân tố giúp xác định sự tương tác giữa công nghệ sản xuất và mục đích sử dụng thiết bị.</w:t>
      </w:r>
    </w:p>
    <w:p w:rsidR="00000000" w:rsidDel="00000000" w:rsidP="00000000" w:rsidRDefault="00000000" w:rsidRPr="00000000" w14:paraId="00000005">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Xác định ảnh hưởng đồng thời của </w:t>
      </w:r>
      <w:r w:rsidDel="00000000" w:rsidR="00000000" w:rsidRPr="00000000">
        <w:rPr>
          <w:rFonts w:ascii="Times New Roman" w:cs="Times New Roman" w:eastAsia="Times New Roman" w:hAnsi="Times New Roman"/>
          <w:b w:val="1"/>
          <w:bCs w:val="1"/>
          <w:rtl w:val="0"/>
        </w:rPr>
        <w:t xml:space="preserve">Nhà sản xuất (Manufacturer)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Loại thiết bị (Device Type)</w:t>
      </w:r>
      <w:r w:rsidDel="00000000" w:rsidR="00000000" w:rsidRPr="00000000">
        <w:rPr>
          <w:rFonts w:ascii="Times New Roman" w:cs="Times New Roman" w:eastAsia="Times New Roman" w:hAnsi="Times New Roman"/>
          <w:rtl w:val="0"/>
        </w:rPr>
        <w:t xml:space="preserve"> lên công suất tiêu thụ điện năng (</w:t>
      </w:r>
      <w:r w:rsidDel="00000000" w:rsidR="00000000" w:rsidRPr="00000000">
        <w:rPr>
          <w:rFonts w:ascii="Times New Roman" w:cs="Times New Roman" w:eastAsia="Times New Roman" w:hAnsi="Times New Roman"/>
          <w:rtl w:val="0"/>
        </w:rPr>
        <w:t xml:space="preserve">Max_Power</w:t>
      </w:r>
      <w:r w:rsidDel="00000000" w:rsidR="00000000" w:rsidRPr="00000000">
        <w:rPr>
          <w:rFonts w:ascii="Times New Roman" w:cs="Times New Roman" w:eastAsia="Times New Roman" w:hAnsi="Times New Roman"/>
          <w:rtl w:val="0"/>
        </w:rPr>
        <w:t xml:space="preserve">), từ đó đánh giá khả năng tối ưu hóa năng lượng của từng hãng trên các nền tảng khác nhau.</w:t>
      </w:r>
    </w:p>
    <w:p w:rsidR="00000000" w:rsidDel="00000000" w:rsidP="00000000" w:rsidRDefault="00000000" w:rsidRPr="00000000" w14:paraId="00000006">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20msrrjrhq9q" w:id="2"/>
      <w:bookmarkEnd w:id="2"/>
      <w:r w:rsidDel="00000000" w:rsidR="00000000" w:rsidRPr="00000000">
        <w:rPr>
          <w:rFonts w:ascii="Times New Roman" w:cs="Times New Roman" w:eastAsia="Times New Roman" w:hAnsi="Times New Roman"/>
          <w:b w:val="1"/>
          <w:bCs w:val="1"/>
          <w:sz w:val="34"/>
          <w:szCs w:val="34"/>
          <w:rtl w:val="0"/>
        </w:rPr>
        <w:t xml:space="preserve">3.2. Thiết lập giả thuyết thống kê</w:t>
      </w:r>
    </w:p>
    <w:p w:rsidR="00000000" w:rsidDel="00000000" w:rsidP="00000000" w:rsidRDefault="00000000" w:rsidRPr="00000000" w14:paraId="00000007">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thiết lập các cặp giả thuyết với mức ý nghĩa $\alpha = 0.05$:</w:t>
      </w:r>
    </w:p>
    <w:p w:rsidR="00000000" w:rsidDel="00000000" w:rsidP="00000000" w:rsidRDefault="00000000" w:rsidRPr="00000000" w14:paraId="00000008">
      <w:pPr>
        <w:numPr>
          <w:ilvl w:val="0"/>
          <w:numId w:val="4"/>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 thuyết về Nhà sản xuất:</w:t>
      </w:r>
    </w:p>
    <w:p w:rsidR="00000000" w:rsidDel="00000000" w:rsidP="00000000" w:rsidRDefault="00000000" w:rsidRPr="00000000" w14:paraId="00000009">
      <w:pPr>
        <w:numPr>
          <w:ilvl w:val="1"/>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$H_0$: Không có sự khác biệt về điện năng trung bình giữa các hãng (Nvidia, AMD, Intel).</w:t>
      </w:r>
    </w:p>
    <w:p w:rsidR="00000000" w:rsidDel="00000000" w:rsidP="00000000" w:rsidRDefault="00000000" w:rsidRPr="00000000" w14:paraId="0000000A">
      <w:pPr>
        <w:numPr>
          <w:ilvl w:val="1"/>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$H_1$: Có ít nhất một hãng có mức điện năng trung bình khác biệt.</w:t>
      </w:r>
    </w:p>
    <w:p w:rsidR="00000000" w:rsidDel="00000000" w:rsidP="00000000" w:rsidRDefault="00000000" w:rsidRPr="00000000" w14:paraId="0000000B">
      <w:pPr>
        <w:numPr>
          <w:ilvl w:val="0"/>
          <w:numId w:val="4"/>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 thuyết về Loại thiết bị:</w:t>
      </w:r>
    </w:p>
    <w:p w:rsidR="00000000" w:rsidDel="00000000" w:rsidP="00000000" w:rsidRDefault="00000000" w:rsidRPr="00000000" w14:paraId="0000000C">
      <w:pPr>
        <w:numPr>
          <w:ilvl w:val="1"/>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$H_0$: Không có sự khác biệt về điện năng trung bình giữa dòng Laptop và Desktop.</w:t>
      </w:r>
    </w:p>
    <w:p w:rsidR="00000000" w:rsidDel="00000000" w:rsidP="00000000" w:rsidRDefault="00000000" w:rsidRPr="00000000" w14:paraId="0000000D">
      <w:pPr>
        <w:numPr>
          <w:ilvl w:val="1"/>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$H_1$: Có sự khác biệt về điện năng trung bình giữa hai dòng thiết bị.</w:t>
      </w:r>
    </w:p>
    <w:p w:rsidR="00000000" w:rsidDel="00000000" w:rsidP="00000000" w:rsidRDefault="00000000" w:rsidRPr="00000000" w14:paraId="0000000E">
      <w:pPr>
        <w:numPr>
          <w:ilvl w:val="0"/>
          <w:numId w:val="4"/>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 thuyết về Sự tương tác:</w:t>
      </w:r>
    </w:p>
    <w:p w:rsidR="00000000" w:rsidDel="00000000" w:rsidP="00000000" w:rsidRDefault="00000000" w:rsidRPr="00000000" w14:paraId="0000000F">
      <w:pPr>
        <w:numPr>
          <w:ilvl w:val="1"/>
          <w:numId w:val="4"/>
        </w:numPr>
        <w:spacing w:after="0" w:after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$H_0$: Hiệu ứng của loại thiết bị lên điện năng không phụ thuộc vào hãng sản xuất.</w:t>
      </w:r>
    </w:p>
    <w:p w:rsidR="00000000" w:rsidDel="00000000" w:rsidP="00000000" w:rsidRDefault="00000000" w:rsidRPr="00000000" w14:paraId="00000010">
      <w:pPr>
        <w:numPr>
          <w:ilvl w:val="1"/>
          <w:numId w:val="4"/>
        </w:numPr>
        <w:spacing w:after="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$H_1$: Có sự tương tác giữa hãng sản xuất và loại thiết bị.</w:t>
      </w:r>
    </w:p>
    <w:p w:rsidR="00000000" w:rsidDel="00000000" w:rsidP="00000000" w:rsidRDefault="00000000" w:rsidRPr="00000000" w14:paraId="00000011">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67ln0259bizc" w:id="3"/>
      <w:bookmarkEnd w:id="3"/>
      <w:r w:rsidDel="00000000" w:rsidR="00000000" w:rsidRPr="00000000">
        <w:rPr>
          <w:rFonts w:ascii="Times New Roman" w:cs="Times New Roman" w:eastAsia="Times New Roman" w:hAnsi="Times New Roman"/>
          <w:b w:val="1"/>
          <w:bCs w:val="1"/>
          <w:sz w:val="34"/>
          <w:szCs w:val="34"/>
          <w:rtl w:val="0"/>
        </w:rPr>
        <w:t xml:space="preserve">3.3. Tiền xử lý dữ liệu</w:t>
      </w:r>
    </w:p>
    <w:p w:rsidR="00000000" w:rsidDel="00000000" w:rsidP="00000000" w:rsidRDefault="00000000" w:rsidRPr="00000000" w14:paraId="0000001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đảm bảo tính chính xác của mô hình và tránh lỗi trong quá trình tính toán, dữ liệu được xử lý nghiêm ngặt:</w:t>
      </w:r>
    </w:p>
    <w:p w:rsidR="00000000" w:rsidDel="00000000" w:rsidP="00000000" w:rsidRDefault="00000000" w:rsidRPr="00000000" w14:paraId="00000013">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Lọc dữ liệu:</w:t>
      </w:r>
      <w:r w:rsidDel="00000000" w:rsidR="00000000" w:rsidRPr="00000000">
        <w:rPr>
          <w:rFonts w:ascii="Times New Roman" w:cs="Times New Roman" w:eastAsia="Times New Roman" w:hAnsi="Times New Roman"/>
          <w:rtl w:val="0"/>
        </w:rPr>
        <w:t xml:space="preserve"> Loại bỏ hãng </w:t>
      </w:r>
      <w:r w:rsidDel="00000000" w:rsidR="00000000" w:rsidRPr="00000000">
        <w:rPr>
          <w:rFonts w:ascii="Times New Roman" w:cs="Times New Roman" w:eastAsia="Times New Roman" w:hAnsi="Times New Roman"/>
          <w:b w:val="1"/>
          <w:bCs w:val="1"/>
          <w:rtl w:val="0"/>
        </w:rPr>
        <w:t xml:space="preserve">ATI</w:t>
      </w:r>
      <w:r w:rsidDel="00000000" w:rsidR="00000000" w:rsidRPr="00000000">
        <w:rPr>
          <w:rFonts w:ascii="Times New Roman" w:cs="Times New Roman" w:eastAsia="Times New Roman" w:hAnsi="Times New Roman"/>
          <w:rtl w:val="0"/>
        </w:rPr>
        <w:t xml:space="preserve"> do thiếu mẫu thực nghiệm cho dòng Laptop (tránh hiện tượng ma trận khuyết).</w:t>
      </w:r>
    </w:p>
    <w:p w:rsidR="00000000" w:rsidDel="00000000" w:rsidP="00000000" w:rsidRDefault="00000000" w:rsidRPr="00000000" w14:paraId="00000014">
      <w:pPr>
        <w:numPr>
          <w:ilvl w:val="0"/>
          <w:numId w:val="3"/>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Lọc cỡ mẫu:</w:t>
      </w:r>
      <w:r w:rsidDel="00000000" w:rsidR="00000000" w:rsidRPr="00000000">
        <w:rPr>
          <w:rFonts w:ascii="Times New Roman" w:cs="Times New Roman" w:eastAsia="Times New Roman" w:hAnsi="Times New Roman"/>
          <w:rtl w:val="0"/>
        </w:rPr>
        <w:t xml:space="preserve"> Chỉ giữ lại các tổ hợp nhóm có số lượng mẫu $n &gt; 20$ để đảm bảo tính đại diện thống kê.</w:t>
      </w:r>
    </w:p>
    <w:p w:rsidR="00000000" w:rsidDel="00000000" w:rsidP="00000000" w:rsidRDefault="00000000" w:rsidRPr="00000000" w14:paraId="00000015">
      <w:pPr>
        <w:numPr>
          <w:ilvl w:val="0"/>
          <w:numId w:val="3"/>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Ép kiểu dữ liệu:</w:t>
      </w:r>
      <w:r w:rsidDel="00000000" w:rsidR="00000000" w:rsidRPr="00000000">
        <w:rPr>
          <w:rFonts w:ascii="Times New Roman" w:cs="Times New Roman" w:eastAsia="Times New Roman" w:hAnsi="Times New Roman"/>
          <w:rtl w:val="0"/>
        </w:rPr>
        <w:t xml:space="preserve"> Chuyển đổi các biến định danh sang dạng </w:t>
      </w:r>
      <w:r w:rsidDel="00000000" w:rsidR="00000000" w:rsidRPr="00000000">
        <w:rPr>
          <w:rFonts w:ascii="Times New Roman" w:cs="Times New Roman" w:eastAsia="Times New Roman" w:hAnsi="Times New Roman"/>
          <w:rtl w:val="0"/>
        </w:rPr>
        <w:t xml:space="preserve">Factor</w:t>
      </w:r>
      <w:r w:rsidDel="00000000" w:rsidR="00000000" w:rsidRPr="00000000">
        <w:rPr>
          <w:rFonts w:ascii="Times New Roman" w:cs="Times New Roman" w:eastAsia="Times New Roman" w:hAnsi="Times New Roman"/>
          <w:rtl w:val="0"/>
        </w:rPr>
        <w:t xml:space="preserve"> để thực hiện chính xác các phép thử hậu định.</w:t>
      </w:r>
    </w:p>
    <w:p w:rsidR="00000000" w:rsidDel="00000000" w:rsidP="00000000" w:rsidRDefault="00000000" w:rsidRPr="00000000" w14:paraId="00000016">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rtm31ri1b1d9" w:id="4"/>
      <w:bookmarkEnd w:id="4"/>
      <w:r w:rsidDel="00000000" w:rsidR="00000000" w:rsidRPr="00000000">
        <w:rPr>
          <w:rFonts w:ascii="Times New Roman" w:cs="Times New Roman" w:eastAsia="Times New Roman" w:hAnsi="Times New Roman"/>
          <w:b w:val="1"/>
          <w:bCs w:val="1"/>
          <w:sz w:val="34"/>
          <w:szCs w:val="34"/>
          <w:rtl w:val="0"/>
        </w:rPr>
        <w:t xml:space="preserve">3.4. Kiểm tra các giả định của mô hình</w:t>
      </w:r>
    </w:p>
    <w:p w:rsidR="00000000" w:rsidDel="00000000" w:rsidP="00000000" w:rsidRDefault="00000000" w:rsidRPr="00000000" w14:paraId="00000017">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rút ra kết luận từ bảng ANOVA, nhóm tiến hành kiểm tra các điều kiện tiên quyết:</w:t>
      </w:r>
    </w:p>
    <w:p w:rsidR="00000000" w:rsidDel="00000000" w:rsidP="00000000" w:rsidRDefault="00000000" w:rsidRPr="00000000" w14:paraId="00000018">
      <w:pPr>
        <w:numPr>
          <w:ilvl w:val="0"/>
          <w:numId w:val="2"/>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Tính phân phối chuẩn (Normality):</w:t>
      </w:r>
      <w:r w:rsidDel="00000000" w:rsidR="00000000" w:rsidRPr="00000000">
        <w:rPr>
          <w:rFonts w:ascii="Times New Roman" w:cs="Times New Roman" w:eastAsia="Times New Roman" w:hAnsi="Times New Roman"/>
          <w:rtl w:val="0"/>
        </w:rPr>
        <w:t xml:space="preserve"> Thông qua đồ thị </w:t>
      </w:r>
      <w:r w:rsidDel="00000000" w:rsidR="00000000" w:rsidRPr="00000000">
        <w:rPr>
          <w:rFonts w:ascii="Times New Roman" w:cs="Times New Roman" w:eastAsia="Times New Roman" w:hAnsi="Times New Roman"/>
          <w:b w:val="1"/>
          <w:bCs w:val="1"/>
          <w:rtl w:val="0"/>
        </w:rPr>
        <w:t xml:space="preserve">Q-Q Plot</w:t>
      </w:r>
      <w:r w:rsidDel="00000000" w:rsidR="00000000" w:rsidRPr="00000000">
        <w:rPr>
          <w:rFonts w:ascii="Times New Roman" w:cs="Times New Roman" w:eastAsia="Times New Roman" w:hAnsi="Times New Roman"/>
          <w:rtl w:val="0"/>
        </w:rPr>
        <w:t xml:space="preserve">, các phần dư (Residuals) bám sát đường chéo kỳ vọng, cho thấy giả định phân phối chuẩn được thỏa mãn.</w:t>
      </w:r>
    </w:p>
    <w:p w:rsidR="00000000" w:rsidDel="00000000" w:rsidP="00000000" w:rsidRDefault="00000000" w:rsidRPr="00000000" w14:paraId="00000019">
      <w:pPr>
        <w:numPr>
          <w:ilvl w:val="0"/>
          <w:numId w:val="2"/>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Tính đồng nhất phương sai (Homogeneity of Variance):</w:t>
      </w:r>
      <w:r w:rsidDel="00000000" w:rsidR="00000000" w:rsidRPr="00000000">
        <w:rPr>
          <w:rFonts w:ascii="Times New Roman" w:cs="Times New Roman" w:eastAsia="Times New Roman" w:hAnsi="Times New Roman"/>
          <w:rtl w:val="0"/>
        </w:rPr>
        <w:t xml:space="preserve"> Sử dụng kiểm định </w:t>
      </w:r>
      <w:r w:rsidDel="00000000" w:rsidR="00000000" w:rsidRPr="00000000">
        <w:rPr>
          <w:rFonts w:ascii="Times New Roman" w:cs="Times New Roman" w:eastAsia="Times New Roman" w:hAnsi="Times New Roman"/>
          <w:b w:val="1"/>
          <w:bCs w:val="1"/>
          <w:rtl w:val="0"/>
        </w:rPr>
        <w:t xml:space="preserve">Levene’s Test</w:t>
      </w:r>
      <w:r w:rsidDel="00000000" w:rsidR="00000000" w:rsidRPr="00000000">
        <w:rPr>
          <w:rFonts w:ascii="Times New Roman" w:cs="Times New Roman" w:eastAsia="Times New Roman" w:hAnsi="Times New Roman"/>
          <w:rtl w:val="0"/>
        </w:rPr>
        <w:t xml:space="preserve"> trên toàn bộ các tổ hợp nhóm để đảm bảo tính ổn định của mô hình.</w:t>
      </w:r>
    </w:p>
    <w:p w:rsidR="00000000" w:rsidDel="00000000" w:rsidP="00000000" w:rsidRDefault="00000000" w:rsidRPr="00000000" w14:paraId="0000001A">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sznkftb2trr0" w:id="5"/>
      <w:bookmarkEnd w:id="5"/>
      <w:r w:rsidDel="00000000" w:rsidR="00000000" w:rsidRPr="00000000">
        <w:rPr>
          <w:rFonts w:ascii="Times New Roman" w:cs="Times New Roman" w:eastAsia="Times New Roman" w:hAnsi="Times New Roman"/>
          <w:b w:val="1"/>
          <w:bCs w:val="1"/>
          <w:sz w:val="34"/>
          <w:szCs w:val="34"/>
          <w:rtl w:val="0"/>
        </w:rPr>
        <w:t xml:space="preserve">3.5. Kết quả và Phân tích mô hình</w:t>
      </w:r>
    </w:p>
    <w:p w:rsidR="00000000" w:rsidDel="00000000" w:rsidP="00000000" w:rsidRDefault="00000000" w:rsidRPr="00000000" w14:paraId="0000001B">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ANOVA hai nhân tố được thực thi với cấu trúc tích: </w:t>
      </w:r>
      <w:r w:rsidDel="00000000" w:rsidR="00000000" w:rsidRPr="00000000">
        <w:rPr>
          <w:rFonts w:ascii="Times New Roman" w:cs="Times New Roman" w:eastAsia="Times New Roman" w:hAnsi="Times New Roman"/>
          <w:rtl w:val="0"/>
        </w:rPr>
        <w:t xml:space="preserve">Max_Power ~ Manufacturer * Device_Type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pStyle w:val="Heading3"/>
        <w:keepNext w:val="0"/>
        <w:keepLines w:val="0"/>
        <w:spacing w:before="0" w:line="360" w:lineRule="auto"/>
        <w:jc w:val="both"/>
        <w:rPr>
          <w:rFonts w:ascii="Times New Roman" w:cs="Times New Roman" w:eastAsia="Times New Roman" w:hAnsi="Times New Roman"/>
          <w:b w:val="1"/>
          <w:bCs w:val="1"/>
          <w:color w:val="000000"/>
          <w:sz w:val="26"/>
          <w:szCs w:val="26"/>
        </w:rPr>
      </w:pPr>
      <w:bookmarkStart w:colFirst="0" w:colLast="0" w:name="_1dakswao83vw" w:id="6"/>
      <w:bookmarkEnd w:id="6"/>
      <w:r w:rsidDel="00000000" w:rsidR="00000000" w:rsidRPr="00000000">
        <w:rPr>
          <w:rFonts w:ascii="Times New Roman" w:cs="Times New Roman" w:eastAsia="Times New Roman" w:hAnsi="Times New Roman"/>
          <w:b w:val="1"/>
          <w:bCs w:val="1"/>
          <w:color w:val="000000"/>
          <w:sz w:val="26"/>
          <w:szCs w:val="26"/>
          <w:rtl w:val="0"/>
        </w:rPr>
        <w:t xml:space="preserve">3.5.1. Bảng kết quả ANOVA 2 nhân tố</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00"/>
        <w:gridCol w:w="1325"/>
        <w:gridCol w:w="1325"/>
        <w:gridCol w:w="1085"/>
        <w:gridCol w:w="1475"/>
        <w:tblGridChange w:id="0">
          <w:tblGrid>
            <w:gridCol w:w="3305"/>
            <w:gridCol w:w="500"/>
            <w:gridCol w:w="1325"/>
            <w:gridCol w:w="1325"/>
            <w:gridCol w:w="1085"/>
            <w:gridCol w:w="147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biến động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Sq</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 Sq</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Pr(&gt;F)</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Manufacturer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2,154,320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1,077,160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0.0001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Device_Type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3,450,110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3,450,110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0.0001</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Manufacturer:Device_Type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456,780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228,390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0.0001</w:t>
            </w:r>
          </w:p>
        </w:tc>
      </w:tr>
    </w:tbl>
    <w:p w:rsidR="00000000" w:rsidDel="00000000" w:rsidP="00000000" w:rsidRDefault="00000000" w:rsidRPr="00000000" w14:paraId="00000035">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w:t>
      </w:r>
      <w:r w:rsidDel="00000000" w:rsidR="00000000" w:rsidRPr="00000000">
        <w:rPr>
          <w:rFonts w:ascii="Times New Roman" w:cs="Times New Roman" w:eastAsia="Times New Roman" w:hAnsi="Times New Roman"/>
          <w:rtl w:val="0"/>
        </w:rPr>
        <w:t xml:space="preserve"> Tất cả các yếu tố (Nhà sản xuất, Loại thiết bị) và sự tương tác giữa chúng đều có giá trị $p &lt; 0.05$. Điều này khẳng định sự khác biệt về công suất là có ý nghĩa thống kê ở mọi cấp độ phân tích.</w:t>
      </w:r>
    </w:p>
    <w:p w:rsidR="00000000" w:rsidDel="00000000" w:rsidP="00000000" w:rsidRDefault="00000000" w:rsidRPr="00000000" w14:paraId="00000036">
      <w:pPr>
        <w:pStyle w:val="Heading3"/>
        <w:keepNext w:val="0"/>
        <w:keepLines w:val="0"/>
        <w:spacing w:before="0" w:line="360" w:lineRule="auto"/>
        <w:jc w:val="both"/>
        <w:rPr>
          <w:rFonts w:ascii="Times New Roman" w:cs="Times New Roman" w:eastAsia="Times New Roman" w:hAnsi="Times New Roman"/>
          <w:b w:val="1"/>
          <w:bCs w:val="1"/>
          <w:color w:val="000000"/>
          <w:sz w:val="26"/>
          <w:szCs w:val="26"/>
        </w:rPr>
      </w:pPr>
      <w:bookmarkStart w:colFirst="0" w:colLast="0" w:name="_1qokuxrnqotl" w:id="7"/>
      <w:bookmarkEnd w:id="7"/>
      <w:r w:rsidDel="00000000" w:rsidR="00000000" w:rsidRPr="00000000">
        <w:rPr>
          <w:rFonts w:ascii="Times New Roman" w:cs="Times New Roman" w:eastAsia="Times New Roman" w:hAnsi="Times New Roman"/>
          <w:b w:val="1"/>
          <w:bCs w:val="1"/>
          <w:color w:val="000000"/>
          <w:sz w:val="26"/>
          <w:szCs w:val="26"/>
          <w:rtl w:val="0"/>
        </w:rPr>
        <w:t xml:space="preserve">3.5.2. Biểu đồ tương tác (Interaction Plot)</w:t>
      </w:r>
    </w:p>
    <w:p w:rsidR="00000000" w:rsidDel="00000000" w:rsidP="00000000" w:rsidRDefault="00000000" w:rsidRPr="00000000" w14:paraId="00000037">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tương tác là công cụ trực quan hóa quan trọng nhất để quan sát sự kết hợp giữa hai nhân tố:</w:t>
      </w:r>
    </w:p>
    <w:p w:rsidR="00000000" w:rsidDel="00000000" w:rsidP="00000000" w:rsidRDefault="00000000" w:rsidRPr="00000000" w14:paraId="00000038">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37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Xu hướng:</w:t>
      </w:r>
      <w:r w:rsidDel="00000000" w:rsidR="00000000" w:rsidRPr="00000000">
        <w:rPr>
          <w:rFonts w:ascii="Times New Roman" w:cs="Times New Roman" w:eastAsia="Times New Roman" w:hAnsi="Times New Roman"/>
          <w:rtl w:val="0"/>
        </w:rPr>
        <w:t xml:space="preserve"> Mức tiêu thụ điện năng giảm rõ rệt khi chuyển từ Desktop sang Laptop ở tất cả các hãng.</w:t>
      </w:r>
    </w:p>
    <w:p w:rsidR="00000000" w:rsidDel="00000000" w:rsidP="00000000" w:rsidRDefault="00000000" w:rsidRPr="00000000" w14:paraId="0000003A">
      <w:pPr>
        <w:numPr>
          <w:ilvl w:val="0"/>
          <w:numId w:val="1"/>
        </w:numPr>
        <w:spacing w:after="24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Sự tương tác:</w:t>
      </w:r>
      <w:r w:rsidDel="00000000" w:rsidR="00000000" w:rsidRPr="00000000">
        <w:rPr>
          <w:rFonts w:ascii="Times New Roman" w:cs="Times New Roman" w:eastAsia="Times New Roman" w:hAnsi="Times New Roman"/>
          <w:rtl w:val="0"/>
        </w:rPr>
        <w:t xml:space="preserve"> Các đường biểu diễn của Nvidia, AMD và Intel không song song với nhau. Độ dốc khác nhau minh chứng rằng hiệu quả tối ưu hóa điện năng khi chuyển đổi sang thiết bị di động của mỗi hãng là khác nhau.</w:t>
      </w:r>
    </w:p>
    <w:p w:rsidR="00000000" w:rsidDel="00000000" w:rsidP="00000000" w:rsidRDefault="00000000" w:rsidRPr="00000000" w14:paraId="0000003B">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dy22evl9xbb8" w:id="8"/>
      <w:bookmarkEnd w:id="8"/>
      <w:r w:rsidDel="00000000" w:rsidR="00000000" w:rsidRPr="00000000">
        <w:rPr>
          <w:rFonts w:ascii="Times New Roman" w:cs="Times New Roman" w:eastAsia="Times New Roman" w:hAnsi="Times New Roman"/>
          <w:b w:val="1"/>
          <w:bCs w:val="1"/>
          <w:sz w:val="34"/>
          <w:szCs w:val="34"/>
          <w:rtl w:val="0"/>
        </w:rPr>
        <w:t xml:space="preserve">3.6. Kiểm định hậu định (Tukey HSD)</w:t>
      </w:r>
    </w:p>
    <w:p w:rsidR="00000000" w:rsidDel="00000000" w:rsidP="00000000" w:rsidRDefault="00000000" w:rsidRPr="00000000" w14:paraId="0000003C">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tồn tại sự tương tác đáng kể, nhóm thực hiện kiểm định </w:t>
      </w:r>
      <w:r w:rsidDel="00000000" w:rsidR="00000000" w:rsidRPr="00000000">
        <w:rPr>
          <w:rFonts w:ascii="Times New Roman" w:cs="Times New Roman" w:eastAsia="Times New Roman" w:hAnsi="Times New Roman"/>
          <w:b w:val="1"/>
          <w:bCs w:val="1"/>
          <w:rtl w:val="0"/>
        </w:rPr>
        <w:t xml:space="preserve">Tukey HSD</w:t>
      </w:r>
      <w:r w:rsidDel="00000000" w:rsidR="00000000" w:rsidRPr="00000000">
        <w:rPr>
          <w:rFonts w:ascii="Times New Roman" w:cs="Times New Roman" w:eastAsia="Times New Roman" w:hAnsi="Times New Roman"/>
          <w:rtl w:val="0"/>
        </w:rPr>
        <w:t xml:space="preserve"> để so sánh chi tiết giữa các cặp tổ hợp (Pairwise Comparison).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1245"/>
        <w:gridCol w:w="810"/>
        <w:gridCol w:w="3855"/>
        <w:tblGridChange w:id="0">
          <w:tblGrid>
            <w:gridCol w:w="3120"/>
            <w:gridCol w:w="1245"/>
            <w:gridCol w:w="810"/>
            <w:gridCol w:w="38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Cặp so sánh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Chênh lệch (diff)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p-adj</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Nvidia:Laptop- AMD:Laptop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-25.42 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tiêu thụ ít điện hơn AMD trên Laptop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Intel:Desktop  Nvidia:Desktop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-65.18 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khác biệt cực lớn giữa GPU tích hợp và GPU rời</w:t>
            </w:r>
          </w:p>
        </w:tc>
      </w:tr>
    </w:tbl>
    <w:p w:rsidR="00000000" w:rsidDel="00000000" w:rsidP="00000000" w:rsidRDefault="00000000" w:rsidRPr="00000000" w14:paraId="00000049">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3dfv44xw4ep1" w:id="9"/>
      <w:bookmarkEnd w:id="9"/>
      <w:r w:rsidDel="00000000" w:rsidR="00000000" w:rsidRPr="00000000">
        <w:rPr>
          <w:rtl w:val="0"/>
        </w:rPr>
      </w:r>
    </w:p>
    <w:p w:rsidR="00000000" w:rsidDel="00000000" w:rsidP="00000000" w:rsidRDefault="00000000" w:rsidRPr="00000000" w14:paraId="0000004A">
      <w:pPr>
        <w:pStyle w:val="Heading2"/>
        <w:keepNext w:val="0"/>
        <w:keepLines w:val="0"/>
        <w:spacing w:after="80" w:before="0" w:line="360" w:lineRule="auto"/>
        <w:jc w:val="both"/>
        <w:rPr>
          <w:rFonts w:ascii="Times New Roman" w:cs="Times New Roman" w:eastAsia="Times New Roman" w:hAnsi="Times New Roman"/>
          <w:b w:val="1"/>
          <w:bCs w:val="1"/>
          <w:sz w:val="34"/>
          <w:szCs w:val="34"/>
        </w:rPr>
      </w:pPr>
      <w:bookmarkStart w:colFirst="0" w:colLast="0" w:name="_2t9jodvnb1mr" w:id="10"/>
      <w:bookmarkEnd w:id="10"/>
      <w:r w:rsidDel="00000000" w:rsidR="00000000" w:rsidRPr="00000000">
        <w:rPr>
          <w:rFonts w:ascii="Times New Roman" w:cs="Times New Roman" w:eastAsia="Times New Roman" w:hAnsi="Times New Roman"/>
          <w:b w:val="1"/>
          <w:bCs w:val="1"/>
          <w:sz w:val="34"/>
          <w:szCs w:val="34"/>
          <w:rtl w:val="0"/>
        </w:rPr>
        <w:t xml:space="preserve">3.7. Kết luận</w:t>
      </w:r>
    </w:p>
    <w:p w:rsidR="00000000" w:rsidDel="00000000" w:rsidP="00000000" w:rsidRDefault="00000000" w:rsidRPr="00000000" w14:paraId="0000004B">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ANOVA hai nhân tố khẳng định rằng việc đánh giá mức tiêu thụ điện năng của GPU cần phải xem xét đồng thời cả thương hiệu sản xuất và loại thiết bị sử dụng. Sự tối ưu hóa năng lượng của các hãng sản xuất là không đồng đều, trong đó các hãng hàng đầu đang cho thấy ưu thế vượt trội trong việc giảm công suất tiêu thụ cho các dòng thiết bị di động mà vẫn duy trì được hiệu năng cần thiết.</w:t>
      </w:r>
    </w:p>
    <w:p w:rsidR="00000000" w:rsidDel="00000000" w:rsidP="00000000" w:rsidRDefault="00000000" w:rsidRPr="00000000" w14:paraId="0000004C">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