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23" w:rsidRDefault="00D800D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8BA3E4" wp14:editId="221B3BBF">
                <wp:simplePos x="0" y="0"/>
                <wp:positionH relativeFrom="column">
                  <wp:posOffset>643255</wp:posOffset>
                </wp:positionH>
                <wp:positionV relativeFrom="paragraph">
                  <wp:posOffset>8644255</wp:posOffset>
                </wp:positionV>
                <wp:extent cx="104775" cy="104775"/>
                <wp:effectExtent l="0" t="0" r="28575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" o:spid="_x0000_s1026" style="position:absolute;margin-left:50.65pt;margin-top:680.65pt;width:8.25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F0F08" wp14:editId="7C904E24">
                <wp:simplePos x="0" y="0"/>
                <wp:positionH relativeFrom="column">
                  <wp:posOffset>633730</wp:posOffset>
                </wp:positionH>
                <wp:positionV relativeFrom="paragraph">
                  <wp:posOffset>8006080</wp:posOffset>
                </wp:positionV>
                <wp:extent cx="104775" cy="104775"/>
                <wp:effectExtent l="0" t="0" r="28575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6" style="position:absolute;margin-left:49.9pt;margin-top:630.4pt;width:8.2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7D03E0" wp14:editId="3B0A7268">
                <wp:simplePos x="0" y="0"/>
                <wp:positionH relativeFrom="column">
                  <wp:posOffset>643255</wp:posOffset>
                </wp:positionH>
                <wp:positionV relativeFrom="paragraph">
                  <wp:posOffset>7396480</wp:posOffset>
                </wp:positionV>
                <wp:extent cx="104775" cy="10477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26" style="position:absolute;margin-left:50.65pt;margin-top:582.4pt;width:8.2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1A365A" wp14:editId="13A3DA76">
                <wp:simplePos x="0" y="0"/>
                <wp:positionH relativeFrom="column">
                  <wp:posOffset>633730</wp:posOffset>
                </wp:positionH>
                <wp:positionV relativeFrom="paragraph">
                  <wp:posOffset>6729730</wp:posOffset>
                </wp:positionV>
                <wp:extent cx="104775" cy="10477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3" o:spid="_x0000_s1026" style="position:absolute;margin-left:49.9pt;margin-top:529.9pt;width:8.2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CBFF8" wp14:editId="2ACD407F">
                <wp:simplePos x="0" y="0"/>
                <wp:positionH relativeFrom="column">
                  <wp:posOffset>633730</wp:posOffset>
                </wp:positionH>
                <wp:positionV relativeFrom="paragraph">
                  <wp:posOffset>5701030</wp:posOffset>
                </wp:positionV>
                <wp:extent cx="104775" cy="10477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2" o:spid="_x0000_s1026" style="position:absolute;margin-left:49.9pt;margin-top:448.9pt;width:8.2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A89B5" wp14:editId="3541CBA2">
                <wp:simplePos x="0" y="0"/>
                <wp:positionH relativeFrom="column">
                  <wp:posOffset>643255</wp:posOffset>
                </wp:positionH>
                <wp:positionV relativeFrom="paragraph">
                  <wp:posOffset>4548505</wp:posOffset>
                </wp:positionV>
                <wp:extent cx="104775" cy="1047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26" style="position:absolute;margin-left:50.65pt;margin-top:358.15pt;width:8.2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724F8" wp14:editId="3A91ECED">
                <wp:simplePos x="0" y="0"/>
                <wp:positionH relativeFrom="column">
                  <wp:posOffset>633730</wp:posOffset>
                </wp:positionH>
                <wp:positionV relativeFrom="paragraph">
                  <wp:posOffset>3719830</wp:posOffset>
                </wp:positionV>
                <wp:extent cx="104775" cy="104775"/>
                <wp:effectExtent l="0" t="0" r="28575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26" style="position:absolute;margin-left:49.9pt;margin-top:292.9pt;width:8.2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12D79" wp14:editId="510A7DEE">
                <wp:simplePos x="0" y="0"/>
                <wp:positionH relativeFrom="column">
                  <wp:posOffset>633730</wp:posOffset>
                </wp:positionH>
                <wp:positionV relativeFrom="paragraph">
                  <wp:posOffset>2548255</wp:posOffset>
                </wp:positionV>
                <wp:extent cx="104775" cy="10477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26" style="position:absolute;margin-left:49.9pt;margin-top:200.65pt;width:8.2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A2A08" wp14:editId="527B7003">
                <wp:simplePos x="0" y="0"/>
                <wp:positionH relativeFrom="column">
                  <wp:posOffset>643255</wp:posOffset>
                </wp:positionH>
                <wp:positionV relativeFrom="paragraph">
                  <wp:posOffset>1891030</wp:posOffset>
                </wp:positionV>
                <wp:extent cx="104775" cy="10477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50.65pt;margin-top:148.9pt;width:8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C6413" wp14:editId="22B82790">
                <wp:simplePos x="0" y="0"/>
                <wp:positionH relativeFrom="column">
                  <wp:posOffset>643255</wp:posOffset>
                </wp:positionH>
                <wp:positionV relativeFrom="paragraph">
                  <wp:posOffset>1043305</wp:posOffset>
                </wp:positionV>
                <wp:extent cx="104775" cy="1047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50.65pt;margin-top:82.15pt;width:8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" fillcolor="black [3213]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145F4" wp14:editId="3B356275">
                <wp:simplePos x="0" y="0"/>
                <wp:positionH relativeFrom="column">
                  <wp:posOffset>643255</wp:posOffset>
                </wp:positionH>
                <wp:positionV relativeFrom="paragraph">
                  <wp:posOffset>-156845</wp:posOffset>
                </wp:positionV>
                <wp:extent cx="104775" cy="1047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6" style="position:absolute;margin-left:50.65pt;margin-top:-12.35pt;width:8.2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" fillcolor="black [3213]" strokecolor="black [3213]" strokeweight="2pt"/>
            </w:pict>
          </mc:Fallback>
        </mc:AlternateContent>
      </w:r>
      <w:r w:rsidR="007145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-690245</wp:posOffset>
                </wp:positionV>
                <wp:extent cx="0" cy="10039350"/>
                <wp:effectExtent l="19050" t="0" r="19050" b="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-54.35pt" to="55.15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" strokecolor="black [3213]" strokeweight="3pt"/>
            </w:pict>
          </mc:Fallback>
        </mc:AlternateContent>
      </w:r>
      <w:r w:rsidR="007145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87EB9" wp14:editId="3FB264BC">
                <wp:simplePos x="0" y="0"/>
                <wp:positionH relativeFrom="column">
                  <wp:posOffset>576580</wp:posOffset>
                </wp:positionH>
                <wp:positionV relativeFrom="paragraph">
                  <wp:posOffset>5329555</wp:posOffset>
                </wp:positionV>
                <wp:extent cx="5619750" cy="0"/>
                <wp:effectExtent l="0" t="0" r="1905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419.65pt" to="487.9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" strokecolor="black [3213]" strokeweight="1.5pt">
                <v:stroke dashstyle="dash"/>
              </v:line>
            </w:pict>
          </mc:Fallback>
        </mc:AlternateContent>
      </w:r>
      <w:bookmarkStart w:id="0" w:name="_GoBack"/>
      <w:r w:rsidR="007145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9BA1C" wp14:editId="4FE5A25B">
                <wp:simplePos x="0" y="0"/>
                <wp:positionH relativeFrom="column">
                  <wp:posOffset>633730</wp:posOffset>
                </wp:positionH>
                <wp:positionV relativeFrom="paragraph">
                  <wp:posOffset>-442595</wp:posOffset>
                </wp:positionV>
                <wp:extent cx="5619750" cy="0"/>
                <wp:effectExtent l="0" t="0" r="1905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-34.85pt" to="492.4pt,-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" strokecolor="black [3213]" strokeweight="1.5pt">
                <v:stroke dashstyle="dash"/>
              </v:line>
            </w:pict>
          </mc:Fallback>
        </mc:AlternateContent>
      </w:r>
      <w:bookmarkEnd w:id="0"/>
      <w:r w:rsidR="00E42BA4" w:rsidRPr="00E42B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E21E6" wp14:editId="015735E5">
                <wp:simplePos x="0" y="0"/>
                <wp:positionH relativeFrom="column">
                  <wp:posOffset>919481</wp:posOffset>
                </wp:positionH>
                <wp:positionV relativeFrom="paragraph">
                  <wp:posOffset>-614045</wp:posOffset>
                </wp:positionV>
                <wp:extent cx="5168900" cy="10218182"/>
                <wp:effectExtent l="0" t="0" r="0" b="0"/>
                <wp:wrapNone/>
                <wp:docPr id="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0" cy="102181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340E1" w:rsidRDefault="003340E1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3340E1" w:rsidRDefault="003340E1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01 | 2012 - erhöhte Leberwerte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Abklärung erhöhter Leberwerte beim Hautarzt.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Sonographische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Diagnose einer Raumforderung in der Leber und Zeichen der Leberzirrhose. Im CT und im MRT zeigt sich eine typische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hypervaskularisierte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Raumforderung von 3cm Durchmesser, somit Diagnose eines singulären HCC Herdes.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02 | 2012 - </w:t>
                            </w:r>
                            <w:proofErr w:type="spellStart"/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Hemihepatektomie</w:t>
                            </w:r>
                            <w:proofErr w:type="spellEnd"/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 rechts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Hemihepatektomie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rechts, histologische Bestätigung einer Leberzirrhose und eines HCC, Tumorstadium pT2,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pNx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pMx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, G2. L0. V0. R0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05 | 2012 - Erste Nachsorge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Erste Nachsorge unauffällig, Patient lehnt Listung zur Lebertransplantation ab.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08 | 2012 - 2 neue Raumforderungen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In der Nachsorge 2 neue Raumforderungen mit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charakterischtischem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Verhalten in der Bildgebung: Tumorrezidiv Evaluation und Aufnahme auf die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Warteliste zur Lebertransplantation, da innerhalb der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Transplantationskritereien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(Mailand-Kriterien)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jc w:val="both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09 | 2012 - Transarterielle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Chemoembolisation</w:t>
                            </w:r>
                            <w:proofErr w:type="spellEnd"/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Als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Bridging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zur Lebertransplantation Durchführung einer Transarteriellen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Chemmoembolisation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(TACE)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12 | 2012 - Kein vitales Tumorgewebe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Kein vitales Tumorgewebe nach TACE nachweisbar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02 | 2013 – Progress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Progress mit jetzt mehreren neu aufgetretenen Raumforderungen der Leber,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jetzt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ausserhalb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der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TransplantationskritereienIndikation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zur Systemtherapie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mit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Sorafenib</w:t>
                            </w:r>
                            <w:proofErr w:type="spellEnd"/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05 | 2013 - Partielle Remission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Partielle Remission unter Systemtherapie mit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Sorafenib</w:t>
                            </w:r>
                            <w:proofErr w:type="spellEnd"/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Pr="003340E1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color w:val="00B050"/>
                              </w:rPr>
                            </w:pPr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 xml:space="preserve">07 | 2013 - Progress unter </w:t>
                            </w:r>
                            <w:proofErr w:type="spellStart"/>
                            <w:r w:rsidRPr="003340E1">
                              <w:rPr>
                                <w:rFonts w:asciiTheme="minorHAnsi" w:hAnsi="Calibri" w:cstheme="minorBidi"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Sorafenib</w:t>
                            </w:r>
                            <w:proofErr w:type="spellEnd"/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Progress unter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Sorafenib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- Einschluss in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second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Therapiestudie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09 | 2013 - Stabiler Krankheitsverlauf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Stabiler Krankheitsverlauf unter Therapie ("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stable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disease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")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 | 2013 - Stabiler Krankheitsverlauf</w:t>
                            </w:r>
                          </w:p>
                          <w:p w:rsidR="00E42BA4" w:rsidRDefault="00E42BA4" w:rsidP="00E42BA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Stabiler Krankheitsverlauf unter Therapie ("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stable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disease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")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6" style="position:absolute;margin-left:72.4pt;margin-top:-48.35pt;width:407pt;height:80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" filled="f" stroked="f">
                <v:textbox style="mso-fit-shape-to-text:t">
                  <w:txbxContent>
                    <w:p w:rsidR="003340E1" w:rsidRDefault="003340E1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3340E1" w:rsidRDefault="003340E1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01 | 2012 - erhöhte Leberwerte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Abklärung erhöhter Leberwerte beim Hautarzt.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Sonographische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Diagnose einer Raumforderung in der Leber und Zeichen der Leberzirrhose. Im CT und im MRT zeigt sich eine typische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hypervaskularisierte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Raumforderung von 3cm Durchmesser, somit Diagnose eines singulären HCC Herdes.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 xml:space="preserve">02 | 2012 - </w:t>
                      </w:r>
                      <w:proofErr w:type="spellStart"/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Hemihepatektomie</w:t>
                      </w:r>
                      <w:proofErr w:type="spellEnd"/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 xml:space="preserve"> rechts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Hemihepatektomie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rechts, histologische Bestätigung einer Leberzirrhose und eines HCC, Tumorstadium pT2,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pNx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pMx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, G2. L0. V0. R0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05 | 2012 - Erste Nachsorge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Erste Nachsorge unauffällig, Patient lehnt Listung zur Lebertransplantation ab.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08 | 2012 - 2 neue Raumforderungen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In der Nachsorge 2 neue Raumforderungen mit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charakterischtischem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Verhalten in der Bildgebung: Tumorrezidiv Evaluation und Aufnahme auf die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Warteliste zur Lebertransplantation, da innerhalb der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Transplantationskritereien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(Mailand-Kriterien)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jc w:val="both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09 | 2012 - Transarterielle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Chemoembolisation</w:t>
                      </w:r>
                      <w:proofErr w:type="spellEnd"/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Als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Bridging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zur Lebertransplantation Durchführung einer Transarteriellen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Chemmoembolisation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(TACE)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12 | 2012 - Kein vitales Tumorgewebe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Kein vitales Tumorgewebe nach TACE nachweisbar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02 | 2013 – Progress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Progress mit jetzt mehreren neu aufgetretenen Raumforderungen der Leber,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jetzt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ausserhalb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der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TransplantationskritereienIndikation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zur Systemtherapie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mit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Sorafenib</w:t>
                      </w:r>
                      <w:proofErr w:type="spellEnd"/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05 | 2013 - Partielle Remission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Partielle Remission unter Systemtherapie mit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Sorafenib</w:t>
                      </w:r>
                      <w:proofErr w:type="spellEnd"/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Pr="003340E1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color w:val="00B050"/>
                        </w:rPr>
                      </w:pPr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 xml:space="preserve">07 | 2013 - Progress unter </w:t>
                      </w:r>
                      <w:proofErr w:type="spellStart"/>
                      <w:r w:rsidRPr="003340E1">
                        <w:rPr>
                          <w:rFonts w:asciiTheme="minorHAnsi" w:hAnsi="Calibri" w:cstheme="minorBidi"/>
                          <w:color w:val="00B050"/>
                          <w:kern w:val="24"/>
                          <w:sz w:val="36"/>
                          <w:szCs w:val="36"/>
                        </w:rPr>
                        <w:t>Sorafenib</w:t>
                      </w:r>
                      <w:proofErr w:type="spellEnd"/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Progress unter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Sorafenib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- Einschluss in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second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line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Therapiestudie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09 | 2013 - Stabiler Krankheitsverlauf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Stabiler Krankheitsverlauf unter Therapie ("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stable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disease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")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 | 2013 - Stabiler Krankheitsverlauf</w:t>
                      </w:r>
                    </w:p>
                    <w:p w:rsidR="00E42BA4" w:rsidRDefault="00E42BA4" w:rsidP="00E42BA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Stabiler Krankheitsverlauf unter Therapie ("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stable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disease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")</w:t>
                      </w:r>
                    </w:p>
                  </w:txbxContent>
                </v:textbox>
              </v:rect>
            </w:pict>
          </mc:Fallback>
        </mc:AlternateContent>
      </w:r>
    </w:p>
    <w:sectPr w:rsidR="00E137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A4"/>
    <w:rsid w:val="003340E1"/>
    <w:rsid w:val="0071456C"/>
    <w:rsid w:val="008031E1"/>
    <w:rsid w:val="00D800D3"/>
    <w:rsid w:val="00E13723"/>
    <w:rsid w:val="00E42BA4"/>
    <w:rsid w:val="00F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2B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2B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Halfmann</dc:creator>
  <cp:lastModifiedBy>Marc Halfmann</cp:lastModifiedBy>
  <cp:revision>6</cp:revision>
  <cp:lastPrinted>2016-06-14T11:54:00Z</cp:lastPrinted>
  <dcterms:created xsi:type="dcterms:W3CDTF">2016-06-14T11:48:00Z</dcterms:created>
  <dcterms:modified xsi:type="dcterms:W3CDTF">2016-06-14T14:28:00Z</dcterms:modified>
</cp:coreProperties>
</file>