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数学Ⅲ 第03回　教師用指導ポイント</w:t>
      </w:r>
    </w:p>
    <w:tbl>
      <w:tblPr>
        <w:tblW w:type="auto" w:w="0"/>
        <w:jc w:val="center"/>
        <w:tblLook w:firstColumn="1" w:firstRow="1" w:lastColumn="0" w:lastRow="0" w:noHBand="0" w:noVBand="1" w:val="04A0"/>
      </w:tblPr>
      <w:tblGrid>
        <w:gridCol w:w="9978"/>
      </w:tblGrid>
      <w:tr>
        <w:tc>
          <w:tcPr>
            <w:tcW w:type="dxa" w:w="9978"/>
            <w:shd w:fill="EEF6FF"/>
          </w:tcPr>
          <w:p>
            <w:r>
              <w:rPr>
                <w:b/>
              </w:rPr>
              <w:t>授業設計のねらい</w:t>
            </w:r>
          </w:p>
          <w:p>
            <w:pPr>
              <w:spacing w:after="40"/>
            </w:pPr>
            <w:r>
              <w:t>数学Ⅱの式変形を復習しながら、数Ⅲの微分係数の定義へ接続します。</w:t>
            </w:r>
          </w:p>
          <w:p>
            <w:pPr>
              <w:spacing w:after="40"/>
            </w:pPr>
            <w:r>
              <w:t>元問題の穴埋めを直接練習するのではなく、類似問題で計算の理由を言語化させます。</w:t>
            </w:r>
          </w:p>
        </w:tc>
      </w:tr>
    </w:tbl>
    <w:p/>
    <w:p>
      <w:pPr>
        <w:pStyle w:val="Heading1"/>
      </w:pPr>
      <w:r>
        <w:t>想定時間</w:t>
      </w:r>
    </w:p>
    <w:p>
      <w:r>
        <w:t>自習：約2時間。授業内で扱う場合は、STEP1〜3を30分、STEP4〜6を35分、STEP7〜8を25分、振り返りを10分程度。</w:t>
      </w:r>
    </w:p>
    <w:p>
      <w:pPr>
        <w:pStyle w:val="Heading1"/>
      </w:pPr>
      <w:r>
        <w:t>つまずきやすい箇所</w:t>
      </w:r>
    </w:p>
    <w:tbl>
      <w:tblPr>
        <w:tblStyle w:val="TableGrid"/>
        <w:tblW w:type="auto" w:w="0"/>
        <w:tblLook w:firstColumn="1" w:firstRow="1" w:lastColumn="0" w:lastRow="0" w:noHBand="0" w:noVBand="1" w:val="04A0"/>
      </w:tblPr>
      <w:tblGrid>
        <w:gridCol w:w="3326"/>
        <w:gridCol w:w="3326"/>
        <w:gridCol w:w="3326"/>
      </w:tblGrid>
      <w:tr>
        <w:tc>
          <w:tcPr>
            <w:tcW w:type="dxa" w:w="3326"/>
          </w:tcPr>
          <w:p>
            <w:r>
              <w:t>項目</w:t>
            </w:r>
          </w:p>
        </w:tc>
        <w:tc>
          <w:tcPr>
            <w:tcW w:type="dxa" w:w="3326"/>
          </w:tcPr>
          <w:p>
            <w:r>
              <w:t>よくあるつまずき</w:t>
            </w:r>
          </w:p>
        </w:tc>
        <w:tc>
          <w:tcPr>
            <w:tcW w:type="dxa" w:w="3326"/>
          </w:tcPr>
          <w:p>
            <w:r>
              <w:t>声かけ</w:t>
            </w:r>
          </w:p>
        </w:tc>
      </w:tr>
      <w:tr>
        <w:tc>
          <w:tcPr>
            <w:tcW w:type="dxa" w:w="3326"/>
          </w:tcPr>
          <w:p>
            <w:r>
              <w:t>通分</w:t>
            </w:r>
          </w:p>
        </w:tc>
        <w:tc>
          <w:tcPr>
            <w:tcW w:type="dxa" w:w="3326"/>
          </w:tcPr>
          <w:p>
            <w:r>
              <w:t>分母をそろえる目的がわからず、分子だけを引いてしまう。</w:t>
            </w:r>
          </w:p>
        </w:tc>
        <w:tc>
          <w:tcPr>
            <w:tcW w:type="dxa" w:w="3326"/>
          </w:tcPr>
          <w:p>
            <w:r>
              <w:t>何のためにその計算をするのかを、先に言葉で確認させる。</w:t>
            </w:r>
          </w:p>
        </w:tc>
      </w:tr>
      <w:tr>
        <w:tc>
          <w:tcPr>
            <w:tcW w:type="dxa" w:w="3326"/>
          </w:tcPr>
          <w:p>
            <w:r>
              <w:t>括弧外し</w:t>
            </w:r>
          </w:p>
        </w:tc>
        <w:tc>
          <w:tcPr>
            <w:tcW w:type="dxa" w:w="3326"/>
          </w:tcPr>
          <w:p>
            <w:r>
              <w:t>x−(x+h) を x−x+h としてしまう。</w:t>
            </w:r>
          </w:p>
        </w:tc>
        <w:tc>
          <w:tcPr>
            <w:tcW w:type="dxa" w:w="3326"/>
          </w:tcPr>
          <w:p>
            <w:r>
              <w:t>何のためにその計算をするのかを、先に言葉で確認させる。</w:t>
            </w:r>
          </w:p>
        </w:tc>
      </w:tr>
      <w:tr>
        <w:tc>
          <w:tcPr>
            <w:tcW w:type="dxa" w:w="3326"/>
          </w:tcPr>
          <w:p>
            <w:r>
              <w:t>hの約分</w:t>
            </w:r>
          </w:p>
        </w:tc>
        <w:tc>
          <w:tcPr>
            <w:tcW w:type="dxa" w:w="3326"/>
          </w:tcPr>
          <w:p>
            <w:r>
              <w:t>h→0 を先に代入して未定形になり、計算が止まる。</w:t>
            </w:r>
          </w:p>
        </w:tc>
        <w:tc>
          <w:tcPr>
            <w:tcW w:type="dxa" w:w="3326"/>
          </w:tcPr>
          <w:p>
            <w:r>
              <w:t>何のためにその計算をするのかを、先に言葉で確認させる。</w:t>
            </w:r>
          </w:p>
        </w:tc>
      </w:tr>
      <w:tr>
        <w:tc>
          <w:tcPr>
            <w:tcW w:type="dxa" w:w="3326"/>
          </w:tcPr>
          <w:p>
            <w:r>
              <w:t>有理化</w:t>
            </w:r>
          </w:p>
        </w:tc>
        <w:tc>
          <w:tcPr>
            <w:tcW w:type="dxa" w:w="3326"/>
          </w:tcPr>
          <w:p>
            <w:r>
              <w:t>共役を分子だけに掛けてしまう。</w:t>
            </w:r>
          </w:p>
        </w:tc>
        <w:tc>
          <w:tcPr>
            <w:tcW w:type="dxa" w:w="3326"/>
          </w:tcPr>
          <w:p>
            <w:r>
              <w:t>何のためにその計算をするのかを、先に言葉で確認させる。</w:t>
            </w:r>
          </w:p>
        </w:tc>
      </w:tr>
      <w:tr>
        <w:tc>
          <w:tcPr>
            <w:tcW w:type="dxa" w:w="3326"/>
          </w:tcPr>
          <w:p>
            <w:r>
              <w:t>微分係数の意味</w:t>
            </w:r>
          </w:p>
        </w:tc>
        <w:tc>
          <w:tcPr>
            <w:tcW w:type="dxa" w:w="3326"/>
          </w:tcPr>
          <w:p>
            <w:r>
              <w:t>公式暗記になり、平均の変化から瞬間へ近づける流れを説明できない。</w:t>
            </w:r>
          </w:p>
        </w:tc>
        <w:tc>
          <w:tcPr>
            <w:tcW w:type="dxa" w:w="3326"/>
          </w:tcPr>
          <w:p>
            <w:r>
              <w:t>何のためにその計算をするのかを、先に言葉で確認させる。</w:t>
            </w:r>
          </w:p>
        </w:tc>
      </w:tr>
    </w:tbl>
    <w:p/>
    <w:p>
      <w:pPr>
        <w:pStyle w:val="Heading1"/>
      </w:pPr>
      <w:r>
        <w:t>よくある誤答と対応</w:t>
      </w:r>
    </w:p>
    <w:p>
      <w:pPr>
        <w:pStyle w:val="Heading2"/>
      </w:pPr>
      <w:r>
        <w:t>f(a+h) の代入ミス</w:t>
      </w:r>
    </w:p>
    <w:p>
      <w:r>
        <w:t>a に h を足すだけでなく、関数全体の x に a+h を代入することを確認する。</w:t>
      </w:r>
    </w:p>
    <w:p>
      <w:pPr>
        <w:pStyle w:val="Heading2"/>
      </w:pPr>
      <w:r>
        <w:t>hで割る位置のミス</w:t>
      </w:r>
    </w:p>
    <w:p>
      <w:r>
        <w:t>分子全体 f(a+h)−f(a) を h で割る。差を作る前に一部だけ割らない。</w:t>
      </w:r>
    </w:p>
    <w:p>
      <w:pPr>
        <w:pStyle w:val="Heading2"/>
      </w:pPr>
      <w:r>
        <w:t>有理化後の符号ミス</w:t>
      </w:r>
    </w:p>
    <w:p>
      <w:r>
        <w:t>(A−B)(A+B)=A²−B² を書かせ、どちらが A かを確認する。</w:t>
      </w:r>
    </w:p>
    <w:p>
      <w:pPr>
        <w:pStyle w:val="Heading1"/>
      </w:pPr>
      <w:r>
        <w:t>数学Ⅱとの関連</w:t>
      </w:r>
    </w:p>
    <w:p>
      <w:r>
        <w:t>分数式の計算、通分、約分、因数分解、有理化はすべて数学Ⅱまでの計算です。数Ⅲの新しさは、これらを h→0 の極限に接続する点にあります。</w:t>
      </w:r>
    </w:p>
    <w:p>
      <w:pPr>
        <w:pStyle w:val="Heading1"/>
      </w:pPr>
      <w:r>
        <w:t>教科書を読み返す観点</w:t>
      </w:r>
    </w:p>
    <w:p>
      <w:r>
        <w:t>微分係数の定義、導関数の定義、分数関数・平方根を含む関数の導関数の導入部分を確認させます。生徒には『公式の前に、定義の式がどう変形されるか』を見るよう指示します。</w:t>
      </w:r>
    </w:p>
    <w:p>
      <w:pPr>
        <w:pStyle w:val="Heading1"/>
      </w:pPr>
      <w:r>
        <w:t>評価の観点</w:t>
      </w:r>
    </w:p>
    <w:tbl>
      <w:tblPr>
        <w:tblStyle w:val="TableGrid"/>
        <w:tblW w:type="auto" w:w="0"/>
        <w:tblLook w:firstColumn="1" w:firstRow="1" w:lastColumn="0" w:lastRow="0" w:noHBand="0" w:noVBand="1" w:val="04A0"/>
      </w:tblPr>
      <w:tblGrid>
        <w:gridCol w:w="4989"/>
        <w:gridCol w:w="4989"/>
      </w:tblGrid>
      <w:tr>
        <w:tc>
          <w:tcPr>
            <w:tcW w:type="dxa" w:w="4989"/>
            <w:tcW w:w="567" w:type="dxa"/>
          </w:tcPr>
          <w:p>
            <w:r>
              <w:t>□</w:t>
            </w:r>
          </w:p>
        </w:tc>
        <w:tc>
          <w:tcPr>
            <w:tcW w:type="dxa" w:w="4989"/>
            <w:tcW w:w="9072" w:type="dxa"/>
          </w:tcPr>
          <w:p>
            <w:r>
              <w:t>通分の理由を説明できている</w:t>
            </w:r>
          </w:p>
        </w:tc>
      </w:tr>
      <w:tr>
        <w:tc>
          <w:tcPr>
            <w:tcW w:type="dxa" w:w="4989"/>
            <w:tcW w:w="567" w:type="dxa"/>
          </w:tcPr>
          <w:p>
            <w:r>
              <w:t>□</w:t>
            </w:r>
          </w:p>
        </w:tc>
        <w:tc>
          <w:tcPr>
            <w:tcW w:type="dxa" w:w="4989"/>
            <w:tcW w:w="9072" w:type="dxa"/>
          </w:tcPr>
          <w:p>
            <w:r>
              <w:t>hで約分する前に h→0 を代入していない</w:t>
            </w:r>
          </w:p>
        </w:tc>
      </w:tr>
      <w:tr>
        <w:tc>
          <w:tcPr>
            <w:tcW w:type="dxa" w:w="4989"/>
            <w:tcW w:w="567" w:type="dxa"/>
          </w:tcPr>
          <w:p>
            <w:r>
              <w:t>□</w:t>
            </w:r>
          </w:p>
        </w:tc>
        <w:tc>
          <w:tcPr>
            <w:tcW w:type="dxa" w:w="4989"/>
            <w:tcW w:w="9072" w:type="dxa"/>
          </w:tcPr>
          <w:p>
            <w:r>
              <w:t>有理化で共役を選べている</w:t>
            </w:r>
          </w:p>
        </w:tc>
      </w:tr>
      <w:tr>
        <w:tc>
          <w:tcPr>
            <w:tcW w:type="dxa" w:w="4989"/>
            <w:tcW w:w="567" w:type="dxa"/>
          </w:tcPr>
          <w:p>
            <w:r>
              <w:t>□</w:t>
            </w:r>
          </w:p>
        </w:tc>
        <w:tc>
          <w:tcPr>
            <w:tcW w:type="dxa" w:w="4989"/>
            <w:tcW w:w="9072" w:type="dxa"/>
          </w:tcPr>
          <w:p>
            <w:r>
              <w:t>微分係数を平均の変化から瞬間の変化へ近づけるものとして説明できている</w:t>
            </w:r>
          </w:p>
        </w:tc>
      </w:tr>
    </w:tbl>
    <w:p/>
    <w:sectPr w:rsidR="00FC693F" w:rsidRPr="0006063C" w:rsidSect="00034616">
      <w:footerReference w:type="default" r:id="rId9"/>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教師用指導ポイント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