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tbl>
      <w:tblPr>
        <w:tblW w:w="10000" w:type="pct"/>
        <w:tblBorders>
          <w:bottom w:val="single" w:sz="8" w:space="0" w:color="222222"/>
        </w:tblBorders>
      </w:tblPr>
      <w:tr>
        <w:tc>
          <w:tcPr>
            <w:tcW w:w="5000" w:type="pct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Syrian Arab Republic</w:t>
            </w:r>
            <w:r>
              <w:br/>
            </w: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Ministry of Interior</w:t>
            </w:r>
            <w:r>
              <w:br/>
            </w: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Communications and Network</w:t>
            </w:r>
            <w:r>
              <w:br/>
            </w: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Management</w:t>
            </w:r>
          </w:p>
        </w:tc>
        <w:tc>
          <w:tcPr>
            <w:tcW w:w="5000" w:type="pct"/>
          </w:tcPr>
          <w:p>
            <w:pPr>
              <w:jc w:val="center"/>
            </w:pPr>
            <w:r>
              <w:drawing>
                <wp:inline distT="0" distB="0" distL="0" distR="0">
                  <wp:extent cx="1050000" cy="1050000"/>
                  <wp:docPr id="1" name="Logo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Log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000" cy="10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</w:tcPr>
          <w:p>
            <w:pPr>
              <w:bidi w:val="1"/>
              <w:jc w:val="right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  <w:rtl w:val="true"/>
                <w:lang w:bidi="ar-SY"/>
              </w:rPr>
              <w:t xml:space="preserve">الجمهورية العربية السورية</w:t>
            </w:r>
            <w:r>
              <w:br/>
            </w: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  <w:rtl w:val="true"/>
                <w:lang w:bidi="ar-SY"/>
              </w:rPr>
              <w:t xml:space="preserve">وزارة الداخلية</w:t>
            </w:r>
            <w:r>
              <w:br/>
            </w: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  <w:rtl w:val="true"/>
                <w:lang w:bidi="ar-SY"/>
              </w:rPr>
              <w:t xml:space="preserve">إدارة الاتصالات والشبكات</w:t>
            </w:r>
          </w:p>
        </w:tc>
      </w:tr>
    </w:tbl>
    <w:p/>
    <w:tbl>
      <w:tblPr>
        <w:tblW w:w="10000" w:type="pct"/>
      </w:tblPr>
      <w:tr>
        <w:tc>
          <w:tcPr>
            <w:tcW w:w="5000" w:type="pct"/>
          </w:tcPr>
          <w:p>
            <w:pPr>
              <w:bidi w:val="1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  <w:b/>
                <w:bCs/>
                <w:rtl w:val="true"/>
                <w:lang w:bidi="ar-SY"/>
              </w:rPr>
              <w:t xml:space="preserve">الرقم: {{registry_number}}</w:t>
            </w:r>
          </w:p>
        </w:tc>
        <w:tc>
          <w:tcPr>
            <w:tcW w:w="5000" w:type="pct"/>
          </w:tcPr>
          <w:p>
            <w:pPr>
              <w:bidi w:val="1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  <w:b/>
                <w:bCs/>
                <w:rtl w:val="true"/>
                <w:lang w:bidi="ar-SY"/>
              </w:rPr>
              <w:t xml:space="preserve">التاريخ: {{gregorian_date}}</w:t>
            </w:r>
            <w:r>
              <w:br/>
            </w:r>
            <w:r>
              <w:rPr>
                <w:rFonts w:ascii="Times New Roman" w:hAnsi="Times New Roman" w:cs="Times New Roman"/>
                <w:sz w:val="22"/>
                <w:szCs w:val="22"/>
                <w:b/>
                <w:bCs/>
                <w:rtl w:val="true"/>
                <w:lang w:bidi="ar-SY"/>
              </w:rPr>
              <w:t xml:space="preserve">الموافق: {{hijri_date}}</w:t>
            </w:r>
          </w:p>
        </w:tc>
      </w:tr>
    </w:tbl>
    <w:p/>
    <w:p>
      <w:pPr>
        <w:bidi w:val="1"/>
        <w:jc w:val="center"/>
      </w:pPr>
      <w:r>
        <w:rPr>
          <w:rFonts w:ascii="Times New Roman" w:hAnsi="Times New Roman" w:cs="Times New Roman"/>
          <w:sz w:val="30"/>
          <w:szCs w:val="30"/>
          <w:b/>
          <w:bCs/>
          <w:rtl w:val="true"/>
          <w:lang w:bidi="ar-SY"/>
        </w:rPr>
        <w:t xml:space="preserve">{{recipient}}</w:t>
      </w:r>
    </w:p>
    <w:p>
      <w:pPr>
        <w:bidi w:val="1"/>
        <w:jc w:val="right"/>
        <w:spacing w:before="420" w:after="120"/>
      </w:pPr>
      <w:r>
        <w:rPr>
          <w:rFonts w:ascii="Times New Roman" w:hAnsi="Times New Roman" w:cs="Times New Roman"/>
          <w:sz w:val="12"/>
          <w:szCs w:val="12"/>
          <w:rtl w:val="true"/>
          <w:lang w:bidi="ar-SY"/>
        </w:rPr>
        <w:t xml:space="preserve"/>
      </w:r>
    </w:p>
    <w:tbl>
      <w:tblPr>
        <w:tblW w:w="10000" w:type="pct"/>
        <w:tblCellMar>
          <w:top w:w="80" w:type="dxa"/>
          <w:left w:w="120" w:type="dxa"/>
          <w:bottom w:w="80" w:type="dxa"/>
          <w:right w:w="120" w:type="dxa"/>
        </w:tblCellMar>
      </w:tblPr>
      <w:tr>
        <w:trPr>
          <w:trHeight w:val="5600" w:hRule="atLeast"/>
        </w:trPr>
        <w:tc>
          <w:tcPr>
            <w:tcW w:w="10000" w:type="pct"/>
          </w:tcPr>
          <w:p>
            <w:pPr>
              <w:bidi w:val="1"/>
              <w:jc w:val="right"/>
            </w:pPr>
            <w:r>
              <w:rPr>
                <w:rFonts w:ascii="Times New Roman" w:hAnsi="Times New Roman" w:cs="Times New Roman"/>
                <w:sz w:val="26"/>
                <w:szCs w:val="26"/>
                <w:rtl w:val="true"/>
                <w:lang w:bidi="ar-SY"/>
              </w:rPr>
              <w:t xml:space="preserve">{{body}}</w:t>
            </w:r>
          </w:p>
          <w:p>
            <w:pPr>
              <w:bidi w:val="1"/>
              <w:jc w:val="right"/>
            </w:pPr>
            <w:r>
              <w:rPr>
                <w:rFonts w:ascii="Times New Roman" w:hAnsi="Times New Roman" w:cs="Times New Roman"/>
                <w:sz w:val="26"/>
                <w:szCs w:val="26"/>
                <w:rtl w:val="true"/>
                <w:lang w:bidi="ar-SY"/>
              </w:rPr>
              <w:t xml:space="preserve"> </w:t>
            </w:r>
          </w:p>
          <w:p>
            <w:pPr>
              <w:bidi w:val="1"/>
              <w:jc w:val="right"/>
            </w:pPr>
            <w:r>
              <w:rPr>
                <w:rFonts w:ascii="Times New Roman" w:hAnsi="Times New Roman" w:cs="Times New Roman"/>
                <w:sz w:val="26"/>
                <w:szCs w:val="26"/>
                <w:rtl w:val="true"/>
                <w:lang w:bidi="ar-SY"/>
              </w:rPr>
              <w:t xml:space="preserve">الموظف: {{signer_name}}</w:t>
            </w:r>
          </w:p>
        </w:tc>
      </w:tr>
    </w:tbl>
    <w:tbl>
      <w:tblPr>
        <w:tblW w:w="10000" w:type="pct"/>
        <w:tblCellMar>
          <w:top w:w="90" w:type="dxa"/>
          <w:left w:w="90" w:type="dxa"/>
          <w:bottom w:w="90" w:type="dxa"/>
          <w:right w:w="90" w:type="dxa"/>
        </w:tblCellMar>
      </w:tblPr>
      <w:tr>
        <w:trPr>
          <w:trHeight w:val="1700" w:hRule="atLeast"/>
        </w:trPr>
        <w:tc>
          <w:tcPr>
            <w:tcW w:w="3600" w:type="pct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{{qr_code}}</w:t>
            </w:r>
          </w:p>
        </w:tc>
        <w:tc>
          <w:tcPr>
            <w:tcW w:w="6400" w:type="pct"/>
          </w:tcPr>
          <w:p>
            <w:pPr>
              <w:bidi w:val="1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b/>
                <w:bCs/>
                <w:rtl w:val="true"/>
                <w:lang w:bidi="ar-SY"/>
              </w:rPr>
              <w:t xml:space="preserve">{{signer_name}}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  <w:b/>
                <w:bCs/>
                <w:rtl w:val="true"/>
                <w:lang w:bidi="ar-SY"/>
              </w:rPr>
              <w:t xml:space="preserve">{{signer_role}}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  <w:b/>
                <w:bCs/>
                <w:rtl w:val="true"/>
                <w:lang w:bidi="ar-SY"/>
              </w:rPr>
              <w:t xml:space="preserve">{{signature}}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  <w:b/>
                <w:bCs/>
                <w:rtl w:val="true"/>
                <w:lang w:bidi="ar-SY"/>
              </w:rPr>
              <w:t xml:space="preserve"/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  <w:b/>
                <w:bCs/>
                <w:rtl w:val="true"/>
                <w:lang w:bidi="ar-SY"/>
              </w:rPr>
              <w:t xml:space="preserve">التوقيع والختم</w:t>
            </w:r>
          </w:p>
        </w:tc>
      </w:tr>
    </w:tbl>
    <w:sectPr>
      <w:pgSz w:w="11906" w:h="16838"/>
      <w:pgMar w:top="900" w:right="850" w:bottom="700" w:left="850"/>
      <w:pgBorders>
        <w:top w:val="single" w:sz="8" w:space="18" w:color="222222"/>
        <w:left w:val="single" w:sz="8" w:space="18" w:color="222222"/>
        <w:bottom w:val="single" w:sz="8" w:space="18" w:color="222222"/>
        <w:right w:val="single" w:sz="8" w:space="18" w:color="222222"/>
      </w:pgBorders>
    </w:sectPr>
  </w:body>
</w:document>
</file>

<file path=word/_rels/document.xml.rels><?xml version="1.0" encoding="UTF-8" standalone="yes"?><Relationships xmlns="http://schemas.openxmlformats.org/package/2006/relationships"><Relationship Id="rIdLogo" Type="http://schemas.openxmlformats.org/officeDocument/2006/relationships/image" Target="media/syrian-eagle.png"/></Relationships>
</file>

<file path=docProps/app.xml><?xml version="1.0" encoding="utf-8"?>
<Properties xmlns="http://schemas.openxmlformats.org/officeDocument/2006/extended-properties">
  <Application>CND Manager</Application>
</Properties>
</file>

<file path=docProps/core.xml><?xml version="1.0" encoding="utf-8"?>
<cp:coreProperties xmlns:cp="http://schemas.openxmlformats.org/package/2006/metadata/core-properties" xmlns:dc="http://purl.org/dc/elements/1.1/">
  <dc:title>تصدير تعبئة فورم</dc:title>
</cp:coreProperties>
</file>