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F42" w14:textId="77777777" w:rsidR="00CD4EFA" w:rsidRDefault="00CD4EFA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نظرة عامة على المعمارية</w:t>
      </w:r>
    </w:p>
    <w:p w14:paraId="7287FA5E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المبدأ الحاكم</w:t>
      </w:r>
    </w:p>
    <w:p w14:paraId="659CEEB8" w14:textId="77777777" w:rsidR="00CD4EFA" w:rsidRDefault="00CD4EF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المشروع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مفصول تماماً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الفرونت أند تطبيق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SPA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مستقل، والباك أند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خالص لا يُصدِر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HTML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لا يوجد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Blade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ولا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Inertia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. كل تواصل بينهما عبر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HTTP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وقناة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WebSocket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واحدة للبث اللحظي.</w:t>
      </w:r>
    </w:p>
    <w:p w14:paraId="507EEB60" w14:textId="77777777" w:rsidR="00CD4EFA" w:rsidRDefault="00CD4EF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القاعدة الذهبية في المشروع: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الصلاحية والنطاق يُطبَّقان في الخادم، لا في إخفاء عناصر الواجهة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إخفاء زر في الواجهة تحسين تجربة فقط؛ الحماية الحقيقية في </w:t>
      </w:r>
      <w:r>
        <w:rPr>
          <w:rStyle w:val="HTMLCode"/>
          <w:color w:val="17201D"/>
          <w:lang w:bidi="ar"/>
        </w:rPr>
        <w:t>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Services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018963F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B55A7D4">
          <v:rect id="_x0000_i1025" style="width:0;height:1.5pt" o:hralign="center" o:hrstd="t" o:hr="t" fillcolor="#a0a0a0" stroked="f"/>
        </w:pict>
      </w:r>
    </w:p>
    <w:p w14:paraId="3A48B698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المخطط العام</w:t>
      </w:r>
    </w:p>
    <w:p w14:paraId="1291B88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7B615F5E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              </w:t>
      </w: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rtl/>
          <w:lang w:bidi="ar"/>
        </w:rPr>
        <w:t>المتصفح</w:t>
      </w:r>
      <w:r>
        <w:rPr>
          <w:color w:val="17201D"/>
          <w:shd w:val="clear" w:color="auto" w:fill="EEF5F3"/>
          <w:lang w:bidi="ar"/>
        </w:rPr>
        <w:t xml:space="preserve"> (RTL/LTR)                            │</w:t>
      </w:r>
    </w:p>
    <w:p w14:paraId="6194A629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                                                        │</w:t>
      </w:r>
    </w:p>
    <w:p w14:paraId="1EB76D6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main.jsx ──► App.jsx ──► AppShell.jsx ──► Page/&lt;</w:t>
      </w:r>
      <w:r>
        <w:rPr>
          <w:color w:val="17201D"/>
          <w:shd w:val="clear" w:color="auto" w:fill="EEF5F3"/>
          <w:rtl/>
          <w:lang w:bidi="ar"/>
        </w:rPr>
        <w:t>التبويب</w:t>
      </w:r>
      <w:r>
        <w:rPr>
          <w:color w:val="17201D"/>
          <w:shd w:val="clear" w:color="auto" w:fill="EEF5F3"/>
          <w:lang w:bidi="ar"/>
        </w:rPr>
        <w:t>&gt;/index.jsx   │</w:t>
      </w:r>
    </w:p>
    <w:p w14:paraId="7DECE194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       │                │</w:t>
      </w:r>
    </w:p>
    <w:p w14:paraId="0396F0D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       ▼                │</w:t>
      </w:r>
    </w:p>
    <w:p w14:paraId="50A133C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Apihooks/use*.js          │</w:t>
      </w:r>
    </w:p>
    <w:p w14:paraId="534B44E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(React Query)             │</w:t>
      </w:r>
    </w:p>
    <w:p w14:paraId="09A06C2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│      </w:t>
      </w:r>
      <w:r>
        <w:rPr>
          <w:color w:val="17201D"/>
          <w:shd w:val="clear" w:color="auto" w:fill="EEF5F3"/>
          <w:lang w:bidi="ar"/>
        </w:rPr>
        <w:t xml:space="preserve">      │            │                     │                │</w:t>
      </w:r>
    </w:p>
    <w:p w14:paraId="6A61DA26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       ▼                │</w:t>
      </w:r>
    </w:p>
    <w:p w14:paraId="46FAD6A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Api/api.js              │</w:t>
      </w:r>
    </w:p>
    <w:p w14:paraId="200A496C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       │                │</w:t>
      </w:r>
    </w:p>
    <w:p w14:paraId="45AF6BE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       ▼                │</w:t>
      </w:r>
    </w:p>
    <w:p w14:paraId="75CB7B8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│              Api/http.js             │</w:t>
      </w:r>
    </w:p>
    <w:p w14:paraId="1A4F82A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│            │            │         (fetch + XHR </w:t>
      </w:r>
      <w:r>
        <w:rPr>
          <w:color w:val="17201D"/>
          <w:shd w:val="clear" w:color="auto" w:fill="EEF5F3"/>
          <w:rtl/>
          <w:lang w:bidi="ar"/>
        </w:rPr>
        <w:t>للتقدّم</w:t>
      </w:r>
      <w:r>
        <w:rPr>
          <w:color w:val="17201D"/>
          <w:shd w:val="clear" w:color="auto" w:fill="EEF5F3"/>
          <w:lang w:bidi="ar"/>
        </w:rPr>
        <w:t>)         │</w:t>
      </w:r>
    </w:p>
    <w:p w14:paraId="7753FD95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</w:t>
      </w:r>
      <w:r>
        <w:rPr>
          <w:color w:val="17201D"/>
          <w:shd w:val="clear" w:color="auto" w:fill="EEF5F3"/>
          <w:lang w:bidi="ar"/>
        </w:rPr>
        <w:t>│            │            │                     │                │</w:t>
      </w:r>
    </w:p>
    <w:p w14:paraId="6C3430D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└── realtime.js ──┐   │                │</w:t>
      </w:r>
    </w:p>
    <w:p w14:paraId="2941AD26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│            │                (Echo)        │   │                │</w:t>
      </w:r>
    </w:p>
    <w:p w14:paraId="579C61F2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└──────┼────────────┼───────────────────────────────┼───┼───────────────┘</w:t>
      </w:r>
    </w:p>
    <w:p w14:paraId="25666445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│            │                              │   │</w:t>
      </w:r>
    </w:p>
    <w:p w14:paraId="64217F5C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│  Providers │                              │   │ HTTP + JSON</w:t>
      </w:r>
    </w:p>
    <w:p w14:paraId="741FD385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│  Language  │                    WebSocket │   │ Bearer token</w:t>
      </w:r>
    </w:p>
    <w:p w14:paraId="04029320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│  Confirm   │      </w:t>
      </w:r>
      <w:r>
        <w:rPr>
          <w:color w:val="17201D"/>
          <w:shd w:val="clear" w:color="auto" w:fill="EEF5F3"/>
          <w:lang w:bidi="ar"/>
        </w:rPr>
        <w:t xml:space="preserve">                        │   │ X-Language</w:t>
      </w:r>
    </w:p>
    <w:p w14:paraId="71D2E533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▼            ▼                              ▼   ▼</w:t>
      </w:r>
    </w:p>
    <w:p w14:paraId="42AFC6A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┌────────────────────┐              ┌────────────────────────────────────┐</w:t>
      </w:r>
    </w:p>
    <w:p w14:paraId="6C6572B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localStorage      │              │        Laravel 12 (API)            │</w:t>
      </w:r>
    </w:p>
    <w:p w14:paraId="0AF0076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cnd_token         │              │                                    │</w:t>
      </w:r>
    </w:p>
    <w:p w14:paraId="35595B6E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LANGUAGE          │              │  routes/api.php                    │</w:t>
      </w:r>
    </w:p>
    <w:p w14:paraId="4015505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└────────────────────┘              │      │ </w:t>
      </w:r>
      <w:r>
        <w:rPr>
          <w:color w:val="17201D"/>
          <w:shd w:val="clear" w:color="auto" w:fill="EEF5F3"/>
          <w:rtl/>
          <w:lang w:bidi="ar"/>
        </w:rPr>
        <w:t>يحمّل</w:t>
      </w:r>
      <w:r>
        <w:rPr>
          <w:color w:val="17201D"/>
          <w:shd w:val="clear" w:color="auto" w:fill="EEF5F3"/>
          <w:lang w:bidi="ar"/>
        </w:rPr>
        <w:t xml:space="preserve"> Modules/*/Routes/api   │</w:t>
      </w:r>
    </w:p>
    <w:p w14:paraId="0CB82174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</w:t>
      </w:r>
      <w:r>
        <w:rPr>
          <w:color w:val="17201D"/>
          <w:shd w:val="clear" w:color="auto" w:fill="EEF5F3"/>
          <w:lang w:bidi="ar"/>
        </w:rPr>
        <w:t xml:space="preserve">     ▼                             │</w:t>
      </w:r>
    </w:p>
    <w:p w14:paraId="0EE81EA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Middleware                        │</w:t>
      </w:r>
    </w:p>
    <w:p w14:paraId="79EDD43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├── SetLocale (X-Language)       │</w:t>
      </w:r>
    </w:p>
    <w:p w14:paraId="33F46954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├── cnd.auth (Bearer)            │</w:t>
      </w:r>
    </w:p>
    <w:p w14:paraId="4279797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└── permission:&lt;</w:t>
      </w:r>
      <w:r>
        <w:rPr>
          <w:color w:val="17201D"/>
          <w:shd w:val="clear" w:color="auto" w:fill="EEF5F3"/>
          <w:rtl/>
          <w:lang w:bidi="ar"/>
        </w:rPr>
        <w:t>الصلاحية</w:t>
      </w:r>
      <w:r>
        <w:rPr>
          <w:color w:val="17201D"/>
          <w:shd w:val="clear" w:color="auto" w:fill="EEF5F3"/>
          <w:lang w:bidi="ar"/>
        </w:rPr>
        <w:t>&gt;        │</w:t>
      </w:r>
    </w:p>
    <w:p w14:paraId="493645D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│                             │</w:t>
      </w:r>
    </w:p>
    <w:p w14:paraId="422220F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▼                             │</w:t>
      </w:r>
    </w:p>
    <w:p w14:paraId="3258B2F3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</w:t>
      </w:r>
      <w:r>
        <w:rPr>
          <w:color w:val="17201D"/>
          <w:shd w:val="clear" w:color="auto" w:fill="EEF5F3"/>
          <w:lang w:bidi="ar"/>
        </w:rPr>
        <w:t xml:space="preserve">           │  Controller                        │</w:t>
      </w:r>
    </w:p>
    <w:p w14:paraId="0FD5E5BA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├── FormRequest (</w:t>
      </w:r>
      <w:r>
        <w:rPr>
          <w:color w:val="17201D"/>
          <w:shd w:val="clear" w:color="auto" w:fill="EEF5F3"/>
          <w:rtl/>
          <w:lang w:bidi="ar"/>
        </w:rPr>
        <w:t>تحقق</w:t>
      </w:r>
      <w:r>
        <w:rPr>
          <w:color w:val="17201D"/>
          <w:shd w:val="clear" w:color="auto" w:fill="EEF5F3"/>
          <w:lang w:bidi="ar"/>
        </w:rPr>
        <w:t>)        │</w:t>
      </w:r>
    </w:p>
    <w:p w14:paraId="1BDAD50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├── Service (</w:t>
      </w:r>
      <w:r>
        <w:rPr>
          <w:color w:val="17201D"/>
          <w:shd w:val="clear" w:color="auto" w:fill="EEF5F3"/>
          <w:rtl/>
          <w:lang w:bidi="ar"/>
        </w:rPr>
        <w:t>قواعد العمل</w:t>
      </w:r>
      <w:r>
        <w:rPr>
          <w:color w:val="17201D"/>
          <w:shd w:val="clear" w:color="auto" w:fill="EEF5F3"/>
          <w:lang w:bidi="ar"/>
        </w:rPr>
        <w:t>)     │</w:t>
      </w:r>
    </w:p>
    <w:p w14:paraId="352C54AD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├── Repository (</w:t>
      </w:r>
      <w:r>
        <w:rPr>
          <w:color w:val="17201D"/>
          <w:shd w:val="clear" w:color="auto" w:fill="EEF5F3"/>
          <w:rtl/>
          <w:lang w:bidi="ar"/>
        </w:rPr>
        <w:t>استعلامات</w:t>
      </w:r>
      <w:r>
        <w:rPr>
          <w:color w:val="17201D"/>
          <w:shd w:val="clear" w:color="auto" w:fill="EEF5F3"/>
          <w:lang w:bidi="ar"/>
        </w:rPr>
        <w:t>)    │</w:t>
      </w:r>
    </w:p>
    <w:p w14:paraId="00B93B7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└── Resource (</w:t>
      </w:r>
      <w:r>
        <w:rPr>
          <w:color w:val="17201D"/>
          <w:shd w:val="clear" w:color="auto" w:fill="EEF5F3"/>
          <w:rtl/>
          <w:lang w:bidi="ar"/>
        </w:rPr>
        <w:t>تشكيل الخرج</w:t>
      </w:r>
      <w:r>
        <w:rPr>
          <w:color w:val="17201D"/>
          <w:shd w:val="clear" w:color="auto" w:fill="EEF5F3"/>
          <w:lang w:bidi="ar"/>
        </w:rPr>
        <w:t>)    │</w:t>
      </w:r>
    </w:p>
    <w:p w14:paraId="5D2B8DDC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│              │                     │</w:t>
      </w:r>
    </w:p>
    <w:p w14:paraId="6AEE294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└──────────────┼─────────────────────┘</w:t>
      </w:r>
    </w:p>
    <w:p w14:paraId="4DB1A35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 xml:space="preserve">                                       │</w:t>
      </w:r>
    </w:p>
    <w:p w14:paraId="32D41CD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┌─────────────────────────────┼──────────────────────┐</w:t>
      </w:r>
    </w:p>
    <w:p w14:paraId="0E6354F3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▼                             ▼                      ▼</w:t>
      </w:r>
    </w:p>
    <w:p w14:paraId="13BEB6E3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┌─────────────────┐         ┌──────────────────┐   ┌──────────────────┐</w:t>
      </w:r>
    </w:p>
    <w:p w14:paraId="167AD65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│   PostgreSQL    │         │  storage/app     │   │  Laravel Reverb  │</w:t>
      </w:r>
    </w:p>
    <w:p w14:paraId="017CAF95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│  cnd_manager    │         │  private/ public/│   │   (WebSocket)    │</w:t>
      </w:r>
    </w:p>
    <w:p w14:paraId="2768858D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└─────────────────┘         └──────────────────┘   </w:t>
      </w:r>
      <w:r>
        <w:rPr>
          <w:color w:val="17201D"/>
          <w:shd w:val="clear" w:color="auto" w:fill="EEF5F3"/>
          <w:lang w:bidi="ar"/>
        </w:rPr>
        <w:t>└──────────────────┘</w:t>
      </w:r>
    </w:p>
    <w:p w14:paraId="6FD84252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01442E4">
          <v:rect id="_x0000_i1026" style="width:0;height:1.5pt" o:hralign="center" o:hrstd="t" o:hr="t" fillcolor="#a0a0a0" stroked="f"/>
        </w:pict>
      </w:r>
    </w:p>
    <w:p w14:paraId="56752FCC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الطبقات في الباك أند ومسؤولياتها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3966"/>
        <w:gridCol w:w="1741"/>
      </w:tblGrid>
      <w:tr w:rsidR="00000000" w14:paraId="7A7F713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78BD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الطبقة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C6BB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المسؤولية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CC5D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لا يجوز أن تفعل</w:t>
            </w:r>
          </w:p>
        </w:tc>
      </w:tr>
      <w:tr w:rsidR="00000000" w14:paraId="52792D0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76B8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Routes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Modules/*/Routes/api.php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5E3F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تعريف المسار وربطه بمتحكم + فرض 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6D86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منطق عمل</w:t>
            </w:r>
          </w:p>
        </w:tc>
      </w:tr>
      <w:tr w:rsidR="00000000" w14:paraId="3F6568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058A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Middleware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app/Http/Middleware/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6D27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المصادقة واللغة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5157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نطاق</w:t>
            </w:r>
          </w:p>
        </w:tc>
      </w:tr>
      <w:tr w:rsidR="00000000" w14:paraId="36D0D0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B2A9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Modules/*/Requests/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CE5C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التحقق من صحة المدخلات وأنواعها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8BD3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استعلامات معقّدة</w:t>
            </w:r>
          </w:p>
        </w:tc>
      </w:tr>
      <w:tr w:rsidR="00000000" w14:paraId="716C5A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0758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Controller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Modules/*/Controllers/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A2BB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تنسيق: يستقبل، يفوّض، يُرجع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CCE2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عمل مفصّلة</w:t>
            </w:r>
          </w:p>
        </w:tc>
      </w:tr>
      <w:tr w:rsidR="00000000" w14:paraId="449002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40E49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Service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5002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العمل والنطاق والانتقالات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2C443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تشكيل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</w:tr>
      <w:tr w:rsidR="00000000" w14:paraId="18C1F2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6535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Repository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Modules/*/Repositories/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93243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بناء الاستعلامات والكتابة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A0A8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صلاحيات</w:t>
            </w:r>
          </w:p>
        </w:tc>
      </w:tr>
      <w:tr w:rsidR="00000000" w14:paraId="63460F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96059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Modules/*/Resources/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2189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تشكيل الاستجابة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52B2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جلب بيانات إضافية</w:t>
            </w:r>
          </w:p>
        </w:tc>
      </w:tr>
      <w:tr w:rsidR="00000000" w14:paraId="175A6D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1032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Model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app/Models/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36FF3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العلاقات والقوالب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casts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والسمات المحسوبة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A834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عمل</w:t>
            </w:r>
          </w:p>
        </w:tc>
      </w:tr>
    </w:tbl>
    <w:p w14:paraId="0334BC7B" w14:textId="77777777" w:rsidR="00CD4EFA" w:rsidRDefault="00CD4EFA">
      <w:pPr>
        <w:shd w:val="clear" w:color="auto" w:fill="FDF5E9"/>
        <w:bidi/>
        <w:spacing w:after="60"/>
        <w:divId w:val="121936437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ليست كل الموديولات تستخدم كل الطبقات. </w:t>
      </w:r>
      <w:r>
        <w:rPr>
          <w:rStyle w:val="HTMLCode"/>
          <w:color w:val="5A4520"/>
          <w:lang w:bidi="ar"/>
        </w:rPr>
        <w:t>Drive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مثلاً يضع المنطق في المتحكم مباشرة،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بينما </w:t>
      </w:r>
      <w:r>
        <w:rPr>
          <w:rStyle w:val="HTMLCode"/>
          <w:color w:val="5A4520"/>
          <w:lang w:bidi="ar"/>
        </w:rPr>
        <w:t>Reports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يفصل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Repository + 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عند التعديل التزم بنمط الموديول الذي تعدّله.</w:t>
      </w:r>
    </w:p>
    <w:p w14:paraId="192F7954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456D441">
          <v:rect id="_x0000_i1027" style="width:0;height:1.5pt" o:hralign="center" o:hrstd="t" o:hr="t" fillcolor="#a0a0a0" stroked="f"/>
        </w:pict>
      </w:r>
    </w:p>
    <w:p w14:paraId="4D4E394C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الخدمات المشتركة عبر الموديولات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079"/>
        <w:gridCol w:w="2037"/>
      </w:tblGrid>
      <w:tr w:rsidR="00000000" w14:paraId="64122C4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908C7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290E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E1396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تستخدمها</w:t>
            </w:r>
          </w:p>
        </w:tc>
      </w:tr>
      <w:tr w:rsidR="00000000" w14:paraId="01ECD8E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9378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نطاق الهيكل التنظيمي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4BF97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Modules/Organization/Services/OrganizationScopeService.php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6D38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Employees, Organization, Drive, Tasks</w:t>
            </w:r>
          </w:p>
        </w:tc>
      </w:tr>
      <w:tr w:rsidR="00000000" w14:paraId="0DA3B7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AC68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نطاق التقارير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E048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Modules/Reports/Services/ReportAccessService.php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F97EB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Reports, Core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(لوحة المعلومات)</w:t>
            </w:r>
          </w:p>
        </w:tc>
      </w:tr>
      <w:tr w:rsidR="00000000" w14:paraId="428423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A9FF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نطاق الموارد البشرية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6EBE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Modules/Hr/Services/HrAccessService.php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56A8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</w:tr>
      <w:tr w:rsidR="00000000" w14:paraId="43D4A21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4159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رؤية المراسلات الرسمية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CCD3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Modules/Communications/Services/FormalVisibilityService.php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AB4B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Communications</w:t>
            </w:r>
          </w:p>
        </w:tc>
      </w:tr>
      <w:tr w:rsidR="00000000" w14:paraId="6CA77A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BD1C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محرك قوالب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BB5A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app/Services/Documents/DocxTemplateRenderer.php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5ADC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Hr, Communications, Forms, Reports</w:t>
            </w:r>
          </w:p>
        </w:tc>
      </w:tr>
      <w:tr w:rsidR="00000000" w14:paraId="78B5E1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3268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توليد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9891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app/Services/Documents/SimpleQrImage.php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5E24C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Hr, Communications</w:t>
            </w:r>
          </w:p>
        </w:tc>
      </w:tr>
      <w:tr w:rsidR="00000000" w14:paraId="6BA023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C50F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تحويل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DOCX ← PDF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BEB6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Modules/Communications/Services/DocxPdfConverter.php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395A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Hr, Communications</w:t>
            </w:r>
          </w:p>
        </w:tc>
      </w:tr>
      <w:tr w:rsidR="00000000" w14:paraId="461373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FC85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حركات المهام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4975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Modules/Tasks/Services/TaskActivityService.php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E4B8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Tasks, Drive</w:t>
            </w:r>
          </w:p>
        </w:tc>
      </w:tr>
    </w:tbl>
    <w:p w14:paraId="7341BA1A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219C0FE">
          <v:rect id="_x0000_i1028" style="width:0;height:1.5pt" o:hralign="center" o:hrstd="t" o:hr="t" fillcolor="#a0a0a0" stroked="f"/>
        </w:pict>
      </w:r>
    </w:p>
    <w:p w14:paraId="3B8D6CC9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نموذج البيانات — النطاقات الستة</w:t>
      </w:r>
    </w:p>
    <w:p w14:paraId="3B931FE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┌──────────────────────────┐    ┌──────────────────────────┐</w:t>
      </w:r>
    </w:p>
    <w:p w14:paraId="163AD1C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1. </w:t>
      </w:r>
      <w:r>
        <w:rPr>
          <w:color w:val="17201D"/>
          <w:shd w:val="clear" w:color="auto" w:fill="EEF5F3"/>
          <w:rtl/>
          <w:lang w:bidi="ar"/>
        </w:rPr>
        <w:t>الهيكل التنظيمي</w:t>
      </w:r>
      <w:r>
        <w:rPr>
          <w:color w:val="17201D"/>
          <w:shd w:val="clear" w:color="auto" w:fill="EEF5F3"/>
          <w:lang w:bidi="ar"/>
        </w:rPr>
        <w:t xml:space="preserve">       │    │  2. </w:t>
      </w:r>
      <w:r>
        <w:rPr>
          <w:color w:val="17201D"/>
          <w:shd w:val="clear" w:color="auto" w:fill="EEF5F3"/>
          <w:rtl/>
          <w:lang w:bidi="ar"/>
        </w:rPr>
        <w:t>العمل اليومي</w:t>
      </w:r>
      <w:r>
        <w:rPr>
          <w:color w:val="17201D"/>
          <w:shd w:val="clear" w:color="auto" w:fill="EEF5F3"/>
          <w:lang w:bidi="ar"/>
        </w:rPr>
        <w:t xml:space="preserve">          │</w:t>
      </w:r>
    </w:p>
    <w:p w14:paraId="698FA83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           │    │                          │</w:t>
      </w:r>
    </w:p>
    <w:p w14:paraId="47356B1F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Branch ──► Department   │◄───┤  </w:t>
      </w:r>
      <w:r>
        <w:rPr>
          <w:color w:val="17201D"/>
          <w:shd w:val="clear" w:color="auto" w:fill="EEF5F3"/>
          <w:lang w:bidi="ar"/>
        </w:rPr>
        <w:t>Report ──► ReportAction │</w:t>
      </w:r>
    </w:p>
    <w:p w14:paraId="675B6AFD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▲          ▲         │    │  Task   ──► TaskActivity │</w:t>
      </w:r>
    </w:p>
    <w:p w14:paraId="392446E0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└──── User ┘         │    │                          │</w:t>
      </w:r>
    </w:p>
    <w:p w14:paraId="3FBFC67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│             │    └──────────────────────────┘</w:t>
      </w:r>
    </w:p>
    <w:p w14:paraId="3B2E44FC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├─ Office     │</w:t>
      </w:r>
    </w:p>
    <w:p w14:paraId="79194B63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├─ UserAddress│    ┌──────────────────────────┐</w:t>
      </w:r>
    </w:p>
    <w:p w14:paraId="5A6E1EF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│            ├─ UserFamily │    │  3. </w:t>
      </w:r>
      <w:r>
        <w:rPr>
          <w:color w:val="17201D"/>
          <w:shd w:val="clear" w:color="auto" w:fill="EEF5F3"/>
          <w:rtl/>
          <w:lang w:bidi="ar"/>
        </w:rPr>
        <w:t>المحتوى والملفات</w:t>
      </w:r>
      <w:r>
        <w:rPr>
          <w:color w:val="17201D"/>
          <w:shd w:val="clear" w:color="auto" w:fill="EEF5F3"/>
          <w:lang w:bidi="ar"/>
        </w:rPr>
        <w:t xml:space="preserve">      │</w:t>
      </w:r>
    </w:p>
    <w:p w14:paraId="4DA77380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└─ UserPersonal    │                          │</w:t>
      </w:r>
    </w:p>
    <w:p w14:paraId="2C06DA0E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└──────────────────────────┘    │  DriveFolder ──► DriveFile│</w:t>
      </w:r>
    </w:p>
    <w:p w14:paraId="1DE81BC9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</w:t>
      </w:r>
      <w:r>
        <w:rPr>
          <w:color w:val="17201D"/>
          <w:shd w:val="clear" w:color="auto" w:fill="EEF5F3"/>
          <w:lang w:bidi="ar"/>
        </w:rPr>
        <w:t xml:space="preserve">    │  CustomForm  ──► Field    │</w:t>
      </w:r>
    </w:p>
    <w:p w14:paraId="6C7EB98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┌──────────────────────────┐    │              ──► Publication</w:t>
      </w:r>
    </w:p>
    <w:p w14:paraId="54A10D4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4. </w:t>
      </w:r>
      <w:r>
        <w:rPr>
          <w:color w:val="17201D"/>
          <w:shd w:val="clear" w:color="auto" w:fill="EEF5F3"/>
          <w:rtl/>
          <w:lang w:bidi="ar"/>
        </w:rPr>
        <w:t>الاتصال</w:t>
      </w:r>
      <w:r>
        <w:rPr>
          <w:color w:val="17201D"/>
          <w:shd w:val="clear" w:color="auto" w:fill="EEF5F3"/>
          <w:lang w:bidi="ar"/>
        </w:rPr>
        <w:t xml:space="preserve">              │    │              ──► Submission</w:t>
      </w:r>
    </w:p>
    <w:p w14:paraId="4187E39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           │    └──────────────────────────┘</w:t>
      </w:r>
    </w:p>
    <w:p w14:paraId="15320C0B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Message ──► MessageReply│</w:t>
      </w:r>
    </w:p>
    <w:p w14:paraId="3C04B7B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Circular ──► recipients │    ┌──────────────────────────┐</w:t>
      </w:r>
    </w:p>
    <w:p w14:paraId="1C08F0C0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CndNotification         │    │  5. </w:t>
      </w:r>
      <w:r>
        <w:rPr>
          <w:color w:val="17201D"/>
          <w:shd w:val="clear" w:color="auto" w:fill="EEF5F3"/>
          <w:rtl/>
          <w:lang w:bidi="ar"/>
        </w:rPr>
        <w:t>المراسلات الرسمية</w:t>
      </w:r>
      <w:r>
        <w:rPr>
          <w:color w:val="17201D"/>
          <w:shd w:val="clear" w:color="auto" w:fill="EEF5F3"/>
          <w:lang w:bidi="ar"/>
        </w:rPr>
        <w:t xml:space="preserve">     │</w:t>
      </w:r>
    </w:p>
    <w:p w14:paraId="1E08C69A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└──────────────────────────┘    │                          │</w:t>
      </w:r>
    </w:p>
    <w:p w14:paraId="51B7B50C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│  FormalCorrespondence     │</w:t>
      </w:r>
    </w:p>
    <w:p w14:paraId="0FA9628E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┌──────────────────────────┐    │    ──► Event              │</w:t>
      </w:r>
    </w:p>
    <w:p w14:paraId="7036A93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6. </w:t>
      </w:r>
      <w:r>
        <w:rPr>
          <w:color w:val="17201D"/>
          <w:shd w:val="clear" w:color="auto" w:fill="EEF5F3"/>
          <w:rtl/>
          <w:lang w:bidi="ar"/>
        </w:rPr>
        <w:t>الموارد البشرية</w:t>
      </w:r>
      <w:r>
        <w:rPr>
          <w:color w:val="17201D"/>
          <w:shd w:val="clear" w:color="auto" w:fill="EEF5F3"/>
          <w:lang w:bidi="ar"/>
        </w:rPr>
        <w:t xml:space="preserve">       │    │         ──► Document      │</w:t>
      </w:r>
    </w:p>
    <w:p w14:paraId="7C0695B1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            │    │         ──► StageResponse │</w:t>
      </w:r>
    </w:p>
    <w:p w14:paraId="23A9AB1A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HrRequest ──► Action    │    │  ExternalEntity           │</w:t>
      </w:r>
    </w:p>
    <w:p w14:paraId="3F15CB67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HrLeaveBalance          │    └──────────────────────────┘</w:t>
      </w:r>
    </w:p>
    <w:p w14:paraId="422908C8" w14:textId="77777777" w:rsidR="00CD4EFA" w:rsidRDefault="00CD4EF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└──────────────────────────┘</w:t>
      </w:r>
    </w:p>
    <w:p w14:paraId="3B42BCBE" w14:textId="77777777" w:rsidR="00CD4EFA" w:rsidRDefault="00CD4EF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المخططات التفصيلية في </w:t>
      </w:r>
      <w:r>
        <w:rPr>
          <w:rStyle w:val="HTMLCode"/>
          <w:color w:val="17201D"/>
          <w:lang w:bidi="ar"/>
        </w:rPr>
        <w:t>04-database/02-</w:t>
      </w:r>
      <w:r>
        <w:rPr>
          <w:rStyle w:val="HTMLCode"/>
          <w:color w:val="17201D"/>
          <w:rtl/>
          <w:lang w:bidi="ar"/>
        </w:rPr>
        <w:t>مخطط-العلاقات</w:t>
      </w:r>
      <w:r>
        <w:rPr>
          <w:rStyle w:val="HTMLCode"/>
          <w:color w:val="17201D"/>
          <w:lang w:bidi="ar"/>
        </w:rPr>
        <w:t>-ERD.md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A4FA7EF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0DA204">
          <v:rect id="_x0000_i1029" style="width:0;height:1.5pt" o:hralign="center" o:hrstd="t" o:hr="t" fillcolor="#a0a0a0" stroked="f"/>
        </w:pict>
      </w:r>
    </w:p>
    <w:p w14:paraId="2CEA264F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قرارات معمارية مهمة ولماذا اتُّخذت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975"/>
        <w:gridCol w:w="5980"/>
      </w:tblGrid>
      <w:tr w:rsidR="00000000" w14:paraId="3147F34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C7E2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القرار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0E67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5B7C6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</w:tr>
      <w:tr w:rsidR="00000000" w14:paraId="1E74C4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CEE8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توكن مخصص بدل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Sanctum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7243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بساطة: عمود </w:t>
            </w:r>
            <w:r>
              <w:rPr>
                <w:rStyle w:val="HTMLCode"/>
                <w:color w:val="17201D"/>
              </w:rPr>
              <w:t>api_token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واحد في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يخزّن </w:t>
            </w:r>
            <w:r>
              <w:rPr>
                <w:rStyle w:val="HTMLCode"/>
                <w:color w:val="17201D"/>
              </w:rPr>
              <w:t>sha256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للتوكن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5C2F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app/Http/Middleware/AuthenticateApiToken.php</w:t>
            </w:r>
          </w:p>
        </w:tc>
      </w:tr>
      <w:tr w:rsidR="00000000" w14:paraId="2B24F0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44C3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تحميل المسارات بـ</w:t>
            </w:r>
            <w:r>
              <w:rPr>
                <w:rStyle w:val="HTMLCode"/>
                <w:color w:val="17201D"/>
              </w:rPr>
              <w:t>glob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D0FA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إضافة موديول جديد لا تتطلب تعديل </w:t>
            </w:r>
            <w:r>
              <w:rPr>
                <w:rStyle w:val="HTMLCode"/>
                <w:color w:val="17201D"/>
              </w:rPr>
              <w:t>routes/api.php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F7269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BackEnd/routes/api.php</w:t>
            </w:r>
          </w:p>
        </w:tc>
      </w:tr>
      <w:tr w:rsidR="00000000" w14:paraId="63762C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EB38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JsonResource::withoutWrapping()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94EC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إلغاء غلاف </w:t>
            </w:r>
            <w:r>
              <w:rPr>
                <w:rStyle w:val="HTMLCode"/>
                <w:color w:val="17201D"/>
              </w:rPr>
              <w:t>data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ليقرأ الفرونت الاستجابة مباشرة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100B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app/Providers/AppServiceProvider.php</w:t>
            </w:r>
          </w:p>
        </w:tc>
      </w:tr>
      <w:tr w:rsidR="00000000" w14:paraId="3656FA9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8DC0B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ShouldBroadcastNow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E674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البث فوري بلا انتظار عامل الطوابير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C6A4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app/Events/MessageCreated.php</w:t>
            </w:r>
          </w:p>
        </w:tc>
      </w:tr>
      <w:tr w:rsidR="00000000" w14:paraId="41C5A6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76A69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</w:t>
            </w:r>
            <w:r>
              <w:rPr>
                <w:rStyle w:val="HTMLCode"/>
                <w:color w:val="17201D"/>
              </w:rPr>
              <w:t>/status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بجانب </w:t>
            </w:r>
            <w:r>
              <w:rPr>
                <w:rStyle w:val="HTMLCode"/>
                <w:color w:val="17201D"/>
              </w:rPr>
              <w:t>/system/health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A20E7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بعض حاجبات الإعلانات تحجب المسارات التي تحوي </w:t>
            </w:r>
            <w:r>
              <w:rPr>
                <w:rStyle w:val="HTMLCode"/>
                <w:color w:val="17201D"/>
              </w:rPr>
              <w:t>system/health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D00D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Modules/Core/Routes/api.php</w:t>
            </w:r>
          </w:p>
        </w:tc>
      </w:tr>
      <w:tr w:rsidR="00000000" w14:paraId="4F4A18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9EA06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حفظ سبب الإعادة في الكاش لا في 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3C19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السبب مؤقت ويُحذف عند إعادة الإرسال؛ صلاحيته 14 يوماً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5CC4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Modules/Reports/Repositories/Eloquent/ReportRepository.php</w:t>
            </w:r>
          </w:p>
        </w:tc>
      </w:tr>
      <w:tr w:rsidR="00000000" w14:paraId="722189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90C7B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مجلدات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فيزيائية حقيقية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0AB91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ليتمكن مدير النظام من تصفح الملفات من نظام التشغيل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2AE3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Modules/Drive/Controllers/DriveController.php</w:t>
            </w:r>
          </w:p>
        </w:tc>
      </w:tr>
      <w:tr w:rsidR="00000000" w14:paraId="0FD95B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0954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توليد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بمحرك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ZIP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يدوي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B9EE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تجنّب اعتماد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؛ الحاجة محدودة باستبدال متغيرات وإدراج صور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CFE02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app/Services/Documents/DocxTemplateRenderer.php</w:t>
            </w:r>
          </w:p>
        </w:tc>
      </w:tr>
      <w:tr w:rsidR="00000000" w14:paraId="242626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D259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ثلاثة اتصالات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75C6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فصل صلاحيات المالك/التطبيق/القراءة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1D49B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BackEnd/config/database.php</w:t>
            </w:r>
          </w:p>
        </w:tc>
      </w:tr>
    </w:tbl>
    <w:p w14:paraId="66A6E263" w14:textId="77777777" w:rsidR="00CD4EFA" w:rsidRDefault="00CD4EF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30D7A2D">
          <v:rect id="_x0000_i1030" style="width:0;height:1.5pt" o:hralign="center" o:hrstd="t" o:hr="t" fillcolor="#a0a0a0" stroked="f"/>
        </w:pict>
      </w:r>
    </w:p>
    <w:p w14:paraId="2B47CF80" w14:textId="77777777" w:rsidR="00CD4EFA" w:rsidRDefault="00CD4EF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 الجاهزة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5065"/>
        <w:gridCol w:w="2788"/>
      </w:tblGrid>
      <w:tr w:rsidR="00000000" w14:paraId="40A4C1C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02BAD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8854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EEC1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التفاصيل</w:t>
            </w:r>
          </w:p>
        </w:tc>
      </w:tr>
      <w:tr w:rsidR="00000000" w14:paraId="570EFA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B578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نطاق عمل جديد كامل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8794E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موديول جديد تحت </w:t>
            </w:r>
            <w:r>
              <w:rPr>
                <w:rStyle w:val="HTMLCode"/>
                <w:color w:val="17201D"/>
              </w:rPr>
              <w:t>app/Modules/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627AD4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01-architecture/03-</w:t>
            </w:r>
            <w:r>
              <w:rPr>
                <w:rStyle w:val="HTMLCode"/>
                <w:color w:val="17201D"/>
                <w:rtl/>
              </w:rPr>
              <w:t>نمط</w:t>
            </w:r>
            <w:r>
              <w:rPr>
                <w:rStyle w:val="HTMLCode"/>
                <w:color w:val="17201D"/>
              </w:rPr>
              <w:t>-Modules.md</w:t>
            </w:r>
          </w:p>
        </w:tc>
      </w:tr>
      <w:tr w:rsidR="00000000" w14:paraId="1E6154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DA28B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1B3B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database/seeders/RolePermissionSeeder.php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ترحيل منح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8723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05-modules/12-</w:t>
            </w:r>
            <w:r>
              <w:rPr>
                <w:rStyle w:val="HTMLCode"/>
                <w:color w:val="17201D"/>
                <w:rtl/>
              </w:rPr>
              <w:t>الصلاحيات</w:t>
            </w:r>
            <w:r>
              <w:rPr>
                <w:rStyle w:val="HTMLCode"/>
                <w:color w:val="17201D"/>
              </w:rPr>
              <w:t>.md</w:t>
            </w:r>
          </w:p>
        </w:tc>
      </w:tr>
      <w:tr w:rsidR="00000000" w14:paraId="626857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04E77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تبويب جديد في القائمة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EF1F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FrontEnd/json/navigation.json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AppShell.jsx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route.jsx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55630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03-frontend/07-</w:t>
            </w:r>
            <w:r>
              <w:rPr>
                <w:rStyle w:val="HTMLCode"/>
                <w:color w:val="17201D"/>
                <w:rtl/>
              </w:rPr>
              <w:t>خريطة-الصفحات</w:t>
            </w:r>
            <w:r>
              <w:rPr>
                <w:rStyle w:val="HTMLCode"/>
                <w:color w:val="17201D"/>
              </w:rPr>
              <w:t>.md</w:t>
            </w:r>
          </w:p>
        </w:tc>
      </w:tr>
      <w:tr w:rsidR="00000000" w14:paraId="65A83E1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09853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08178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BackEnd/resources/templates/documents/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39FDA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02-backend/06-</w:t>
            </w:r>
            <w:r>
              <w:rPr>
                <w:rStyle w:val="HTMLCode"/>
                <w:color w:val="17201D"/>
                <w:rtl/>
              </w:rPr>
              <w:t>توليد</w:t>
            </w:r>
            <w:r>
              <w:rPr>
                <w:rStyle w:val="HTMLCode"/>
                <w:color w:val="17201D"/>
              </w:rPr>
              <w:t>-Word-</w:t>
            </w:r>
            <w:r>
              <w:rPr>
                <w:rStyle w:val="HTMLCode"/>
                <w:color w:val="17201D"/>
                <w:rtl/>
              </w:rPr>
              <w:t>و</w:t>
            </w:r>
            <w:r>
              <w:rPr>
                <w:rStyle w:val="HTMLCode"/>
                <w:color w:val="17201D"/>
              </w:rPr>
              <w:t>PDF.md</w:t>
            </w:r>
          </w:p>
        </w:tc>
      </w:tr>
      <w:tr w:rsidR="00000000" w14:paraId="3FC2EFF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20425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لغة ثالثة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5BD7C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FrontEnd/src/i18n/parts/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SetLocale.php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300CF" w14:textId="77777777" w:rsidR="00CD4EFA" w:rsidRDefault="00CD4EF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03-frontend/05-</w:t>
            </w:r>
            <w:r>
              <w:rPr>
                <w:rStyle w:val="HTMLCode"/>
                <w:color w:val="17201D"/>
                <w:rtl/>
              </w:rPr>
              <w:t>الترجمة-و</w:t>
            </w:r>
            <w:r>
              <w:rPr>
                <w:rStyle w:val="HTMLCode"/>
                <w:color w:val="17201D"/>
              </w:rPr>
              <w:t>RTL.md</w:t>
            </w:r>
          </w:p>
        </w:tc>
      </w:tr>
    </w:tbl>
    <w:p w14:paraId="347C9B11" w14:textId="77777777" w:rsidR="00CD4EFA" w:rsidRDefault="00CD4EFA">
      <w:pPr>
        <w:rPr>
          <w:rFonts w:eastAsia="Times New Roman"/>
        </w:rPr>
      </w:pPr>
    </w:p>
    <w:sectPr w:rsidR="00CD4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FA"/>
    <w:rsid w:val="00087A81"/>
    <w:rsid w:val="00AF2EFA"/>
    <w:rsid w:val="00CD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A245E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6437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1340</Words>
  <Characters>7638</Characters>
  <Application>Microsoft Office Word</Application>
  <DocSecurity>4</DocSecurity>
  <Lines>63</Lines>
  <Paragraphs>17</Paragraphs>
  <ScaleCrop>false</ScaleCrop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01-نظرة-عامة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