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754" w:rsidRDefault="00D70754" w:rsidP="00D70754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70754">
        <w:rPr>
          <w:rFonts w:asciiTheme="majorBidi" w:hAnsiTheme="majorBidi" w:cstheme="majorBidi"/>
          <w:b/>
          <w:bCs/>
          <w:sz w:val="28"/>
          <w:szCs w:val="28"/>
        </w:rPr>
        <w:t xml:space="preserve">Power BI Case Study: Sales and Market Share Analysis for </w:t>
      </w:r>
      <w:proofErr w:type="spellStart"/>
      <w:r w:rsidRPr="00D70754">
        <w:rPr>
          <w:rFonts w:asciiTheme="majorBidi" w:hAnsiTheme="majorBidi" w:cstheme="majorBidi"/>
          <w:b/>
          <w:bCs/>
          <w:sz w:val="28"/>
          <w:szCs w:val="28"/>
        </w:rPr>
        <w:t>Sintec</w:t>
      </w:r>
      <w:proofErr w:type="spellEnd"/>
    </w:p>
    <w:p w:rsidR="00D70754" w:rsidRPr="00D70754" w:rsidRDefault="00D70754" w:rsidP="00D70754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70754" w:rsidRPr="00D70754" w:rsidRDefault="00D70754" w:rsidP="00D70754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0754">
        <w:rPr>
          <w:rFonts w:asciiTheme="majorBidi" w:hAnsiTheme="majorBidi" w:cstheme="majorBidi"/>
          <w:b/>
          <w:bCs/>
          <w:sz w:val="24"/>
          <w:szCs w:val="24"/>
          <w:u w:val="single"/>
        </w:rPr>
        <w:t>Description</w:t>
      </w:r>
    </w:p>
    <w:p w:rsidR="00D70754" w:rsidRDefault="00D70754" w:rsidP="00D70754">
      <w:pPr>
        <w:spacing w:after="0"/>
        <w:rPr>
          <w:rFonts w:asciiTheme="majorBidi" w:hAnsiTheme="majorBidi" w:cstheme="majorBidi"/>
          <w:sz w:val="28"/>
          <w:szCs w:val="28"/>
        </w:rPr>
      </w:pPr>
      <w:r w:rsidRPr="00D70754">
        <w:rPr>
          <w:rFonts w:asciiTheme="majorBidi" w:hAnsiTheme="majorBidi" w:cstheme="majorBidi"/>
          <w:sz w:val="28"/>
          <w:szCs w:val="28"/>
        </w:rPr>
        <w:t xml:space="preserve">This Power BI case study demonstrates the creation of a comprehensive sales and market share analysis report for a fictional manufacturing company named </w:t>
      </w:r>
      <w:proofErr w:type="spellStart"/>
      <w:r w:rsidRPr="00D70754">
        <w:rPr>
          <w:rFonts w:asciiTheme="majorBidi" w:hAnsiTheme="majorBidi" w:cstheme="majorBidi"/>
          <w:sz w:val="28"/>
          <w:szCs w:val="28"/>
        </w:rPr>
        <w:t>Sintec</w:t>
      </w:r>
      <w:proofErr w:type="spellEnd"/>
      <w:r w:rsidRPr="00D70754">
        <w:rPr>
          <w:rFonts w:asciiTheme="majorBidi" w:hAnsiTheme="majorBidi" w:cstheme="majorBidi"/>
          <w:sz w:val="28"/>
          <w:szCs w:val="28"/>
        </w:rPr>
        <w:t>. The report aims to provide valuable insights into internal performance and competitive landscape.</w:t>
      </w:r>
    </w:p>
    <w:p w:rsidR="00D70754" w:rsidRPr="00D70754" w:rsidRDefault="00D70754" w:rsidP="00D7075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0754" w:rsidRPr="00D70754" w:rsidRDefault="00D70754" w:rsidP="00D70754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0754">
        <w:rPr>
          <w:rFonts w:asciiTheme="majorBidi" w:hAnsiTheme="majorBidi" w:cstheme="majorBidi"/>
          <w:b/>
          <w:bCs/>
          <w:sz w:val="24"/>
          <w:szCs w:val="24"/>
          <w:u w:val="single"/>
        </w:rPr>
        <w:t>Data Model and Preparation</w:t>
      </w:r>
    </w:p>
    <w:p w:rsidR="00D70754" w:rsidRPr="00D70754" w:rsidRDefault="00D70754" w:rsidP="00D70754">
      <w:pPr>
        <w:spacing w:after="0"/>
        <w:rPr>
          <w:rFonts w:asciiTheme="majorBidi" w:hAnsiTheme="majorBidi" w:cstheme="majorBidi"/>
          <w:sz w:val="28"/>
          <w:szCs w:val="28"/>
        </w:rPr>
      </w:pPr>
      <w:r w:rsidRPr="00D70754">
        <w:rPr>
          <w:rFonts w:asciiTheme="majorBidi" w:hAnsiTheme="majorBidi" w:cstheme="majorBidi"/>
          <w:sz w:val="28"/>
          <w:szCs w:val="28"/>
        </w:rPr>
        <w:t>A snowflake schema was designed for the analysis, utilizing fact and dimension tables. Data from multiple sources was accessed and combined. The d</w:t>
      </w:r>
      <w:r w:rsidR="009C6AA5">
        <w:rPr>
          <w:rFonts w:asciiTheme="majorBidi" w:hAnsiTheme="majorBidi" w:cstheme="majorBidi"/>
          <w:sz w:val="28"/>
          <w:szCs w:val="28"/>
        </w:rPr>
        <w:t xml:space="preserve">ata underwent </w:t>
      </w:r>
      <w:r w:rsidRPr="00D70754">
        <w:rPr>
          <w:rFonts w:asciiTheme="majorBidi" w:hAnsiTheme="majorBidi" w:cstheme="majorBidi"/>
          <w:sz w:val="28"/>
          <w:szCs w:val="28"/>
        </w:rPr>
        <w:t>transformation and cleaning steps to ensure accuracy and facilitate analysis. Additionally, calculated columns and tables were created to establish necessary relationships within the data model.</w:t>
      </w:r>
    </w:p>
    <w:p w:rsidR="00D70754" w:rsidRDefault="00D70754" w:rsidP="00D7075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0754" w:rsidRPr="00D70754" w:rsidRDefault="00D70754" w:rsidP="00D70754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0754">
        <w:rPr>
          <w:rFonts w:asciiTheme="majorBidi" w:hAnsiTheme="majorBidi" w:cstheme="majorBidi"/>
          <w:b/>
          <w:bCs/>
          <w:sz w:val="24"/>
          <w:szCs w:val="24"/>
          <w:u w:val="single"/>
        </w:rPr>
        <w:t>AI-Powered Visualizations</w:t>
      </w:r>
    </w:p>
    <w:p w:rsidR="00D70754" w:rsidRPr="00D70754" w:rsidRDefault="00D70754" w:rsidP="00D70754">
      <w:pPr>
        <w:spacing w:after="0"/>
        <w:rPr>
          <w:rFonts w:asciiTheme="majorBidi" w:hAnsiTheme="majorBidi" w:cstheme="majorBidi"/>
          <w:sz w:val="28"/>
          <w:szCs w:val="28"/>
        </w:rPr>
      </w:pPr>
      <w:r w:rsidRPr="00D70754">
        <w:rPr>
          <w:rFonts w:asciiTheme="majorBidi" w:hAnsiTheme="majorBidi" w:cstheme="majorBidi"/>
          <w:sz w:val="28"/>
          <w:szCs w:val="28"/>
        </w:rPr>
        <w:t>The report leverages Power BI's built-in AI capabilities for deeper insights:</w:t>
      </w:r>
    </w:p>
    <w:p w:rsidR="00D70754" w:rsidRPr="009C6AA5" w:rsidRDefault="00D70754" w:rsidP="009C6AA5">
      <w:pPr>
        <w:pStyle w:val="ListParagraph"/>
        <w:numPr>
          <w:ilvl w:val="0"/>
          <w:numId w:val="3"/>
        </w:numPr>
        <w:spacing w:after="0"/>
        <w:ind w:left="450"/>
        <w:rPr>
          <w:rFonts w:asciiTheme="majorBidi" w:hAnsiTheme="majorBidi" w:cstheme="majorBidi"/>
          <w:sz w:val="28"/>
          <w:szCs w:val="28"/>
        </w:rPr>
      </w:pPr>
      <w:r w:rsidRPr="009C6AA5">
        <w:rPr>
          <w:rFonts w:asciiTheme="majorBidi" w:hAnsiTheme="majorBidi" w:cstheme="majorBidi"/>
          <w:sz w:val="28"/>
          <w:szCs w:val="28"/>
        </w:rPr>
        <w:t>Decomposition Tree: Enables users to drill down into specific metrics and identify root causes for trends or variations.</w:t>
      </w:r>
    </w:p>
    <w:p w:rsidR="00D70754" w:rsidRPr="009C6AA5" w:rsidRDefault="00D70754" w:rsidP="009C6AA5">
      <w:pPr>
        <w:pStyle w:val="ListParagraph"/>
        <w:numPr>
          <w:ilvl w:val="0"/>
          <w:numId w:val="3"/>
        </w:numPr>
        <w:spacing w:after="0"/>
        <w:ind w:left="450"/>
        <w:rPr>
          <w:rFonts w:asciiTheme="majorBidi" w:hAnsiTheme="majorBidi" w:cstheme="majorBidi"/>
          <w:sz w:val="28"/>
          <w:szCs w:val="28"/>
        </w:rPr>
      </w:pPr>
      <w:r w:rsidRPr="009C6AA5">
        <w:rPr>
          <w:rFonts w:asciiTheme="majorBidi" w:hAnsiTheme="majorBidi" w:cstheme="majorBidi"/>
          <w:sz w:val="28"/>
          <w:szCs w:val="28"/>
        </w:rPr>
        <w:t>Key Influencers Visual: Analyzes factors impacting key performance indicators (KPIs), allowing for targeted strategies.</w:t>
      </w:r>
    </w:p>
    <w:p w:rsidR="00D70754" w:rsidRPr="009C6AA5" w:rsidRDefault="00D70754" w:rsidP="009C6AA5">
      <w:pPr>
        <w:pStyle w:val="ListParagraph"/>
        <w:numPr>
          <w:ilvl w:val="0"/>
          <w:numId w:val="3"/>
        </w:numPr>
        <w:spacing w:after="0"/>
        <w:ind w:left="450"/>
        <w:rPr>
          <w:rFonts w:asciiTheme="majorBidi" w:hAnsiTheme="majorBidi" w:cstheme="majorBidi"/>
          <w:sz w:val="28"/>
          <w:szCs w:val="28"/>
        </w:rPr>
      </w:pPr>
      <w:r w:rsidRPr="009C6AA5">
        <w:rPr>
          <w:rFonts w:asciiTheme="majorBidi" w:hAnsiTheme="majorBidi" w:cstheme="majorBidi"/>
          <w:sz w:val="28"/>
          <w:szCs w:val="28"/>
        </w:rPr>
        <w:t>Smart Narrative Visual: Automatically generates summaries of visuals and reports, providing a concise overview.</w:t>
      </w:r>
    </w:p>
    <w:p w:rsidR="00D70754" w:rsidRPr="00D70754" w:rsidRDefault="00D70754" w:rsidP="00D7075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0754" w:rsidRPr="00D70754" w:rsidRDefault="00D70754" w:rsidP="00D70754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0754">
        <w:rPr>
          <w:rFonts w:asciiTheme="majorBidi" w:hAnsiTheme="majorBidi" w:cstheme="majorBidi"/>
          <w:b/>
          <w:bCs/>
          <w:sz w:val="24"/>
          <w:szCs w:val="24"/>
          <w:u w:val="single"/>
        </w:rPr>
        <w:t>Business Questions Addressed</w:t>
      </w:r>
    </w:p>
    <w:p w:rsidR="00D70754" w:rsidRPr="00D70754" w:rsidRDefault="00D70754" w:rsidP="00D70754">
      <w:pPr>
        <w:spacing w:after="0"/>
        <w:rPr>
          <w:rFonts w:asciiTheme="majorBidi" w:hAnsiTheme="majorBidi" w:cstheme="majorBidi"/>
          <w:sz w:val="28"/>
          <w:szCs w:val="28"/>
        </w:rPr>
      </w:pPr>
      <w:r w:rsidRPr="00D70754">
        <w:rPr>
          <w:rFonts w:asciiTheme="majorBidi" w:hAnsiTheme="majorBidi" w:cstheme="majorBidi"/>
          <w:sz w:val="28"/>
          <w:szCs w:val="28"/>
        </w:rPr>
        <w:t xml:space="preserve">The report addresses critical business questions for </w:t>
      </w:r>
      <w:proofErr w:type="spellStart"/>
      <w:r w:rsidRPr="00D70754">
        <w:rPr>
          <w:rFonts w:asciiTheme="majorBidi" w:hAnsiTheme="majorBidi" w:cstheme="majorBidi"/>
          <w:sz w:val="28"/>
          <w:szCs w:val="28"/>
        </w:rPr>
        <w:t>Sintec</w:t>
      </w:r>
      <w:proofErr w:type="spellEnd"/>
      <w:r w:rsidRPr="00D70754">
        <w:rPr>
          <w:rFonts w:asciiTheme="majorBidi" w:hAnsiTheme="majorBidi" w:cstheme="majorBidi"/>
          <w:sz w:val="28"/>
          <w:szCs w:val="28"/>
        </w:rPr>
        <w:t>:</w:t>
      </w:r>
    </w:p>
    <w:p w:rsidR="00D70754" w:rsidRPr="00D70754" w:rsidRDefault="00D70754" w:rsidP="009C6AA5">
      <w:pPr>
        <w:pStyle w:val="ListParagraph"/>
        <w:numPr>
          <w:ilvl w:val="0"/>
          <w:numId w:val="3"/>
        </w:numPr>
        <w:spacing w:after="0"/>
        <w:ind w:left="450"/>
        <w:rPr>
          <w:rFonts w:asciiTheme="majorBidi" w:hAnsiTheme="majorBidi" w:cstheme="majorBidi"/>
          <w:sz w:val="28"/>
          <w:szCs w:val="28"/>
        </w:rPr>
      </w:pPr>
      <w:r w:rsidRPr="00D70754">
        <w:rPr>
          <w:rFonts w:asciiTheme="majorBidi" w:hAnsiTheme="majorBidi" w:cstheme="majorBidi"/>
          <w:sz w:val="28"/>
          <w:szCs w:val="28"/>
        </w:rPr>
        <w:t>Top competitors by revenue</w:t>
      </w:r>
    </w:p>
    <w:p w:rsidR="00D70754" w:rsidRPr="00D70754" w:rsidRDefault="00D70754" w:rsidP="009C6AA5">
      <w:pPr>
        <w:pStyle w:val="ListParagraph"/>
        <w:numPr>
          <w:ilvl w:val="0"/>
          <w:numId w:val="3"/>
        </w:numPr>
        <w:spacing w:after="0"/>
        <w:ind w:left="450"/>
        <w:rPr>
          <w:rFonts w:asciiTheme="majorBidi" w:hAnsiTheme="majorBidi" w:cstheme="majorBidi"/>
          <w:sz w:val="28"/>
          <w:szCs w:val="28"/>
        </w:rPr>
      </w:pPr>
      <w:r w:rsidRPr="00D70754">
        <w:rPr>
          <w:rFonts w:asciiTheme="majorBidi" w:hAnsiTheme="majorBidi" w:cstheme="majorBidi"/>
          <w:sz w:val="28"/>
          <w:szCs w:val="28"/>
        </w:rPr>
        <w:t>Best performing segments and products</w:t>
      </w:r>
    </w:p>
    <w:p w:rsidR="00D70754" w:rsidRPr="00D70754" w:rsidRDefault="00D70754" w:rsidP="009C6AA5">
      <w:pPr>
        <w:pStyle w:val="ListParagraph"/>
        <w:numPr>
          <w:ilvl w:val="0"/>
          <w:numId w:val="3"/>
        </w:numPr>
        <w:spacing w:after="0"/>
        <w:ind w:left="450"/>
        <w:rPr>
          <w:rFonts w:asciiTheme="majorBidi" w:hAnsiTheme="majorBidi" w:cstheme="majorBidi"/>
          <w:sz w:val="28"/>
          <w:szCs w:val="28"/>
        </w:rPr>
      </w:pPr>
      <w:r w:rsidRPr="00D70754">
        <w:rPr>
          <w:rFonts w:asciiTheme="majorBidi" w:hAnsiTheme="majorBidi" w:cstheme="majorBidi"/>
          <w:sz w:val="28"/>
          <w:szCs w:val="28"/>
        </w:rPr>
        <w:t>Growth trends over time</w:t>
      </w:r>
    </w:p>
    <w:p w:rsidR="00D70754" w:rsidRPr="00D70754" w:rsidRDefault="00D70754" w:rsidP="009C6AA5">
      <w:pPr>
        <w:pStyle w:val="ListParagraph"/>
        <w:numPr>
          <w:ilvl w:val="0"/>
          <w:numId w:val="3"/>
        </w:numPr>
        <w:spacing w:after="0"/>
        <w:ind w:left="450"/>
        <w:rPr>
          <w:rFonts w:asciiTheme="majorBidi" w:hAnsiTheme="majorBidi" w:cstheme="majorBidi"/>
          <w:sz w:val="28"/>
          <w:szCs w:val="28"/>
        </w:rPr>
      </w:pPr>
      <w:r w:rsidRPr="00D70754">
        <w:rPr>
          <w:rFonts w:asciiTheme="majorBidi" w:hAnsiTheme="majorBidi" w:cstheme="majorBidi"/>
          <w:sz w:val="28"/>
          <w:szCs w:val="28"/>
        </w:rPr>
        <w:t>Comparative performance against previous year</w:t>
      </w:r>
    </w:p>
    <w:p w:rsidR="00D70754" w:rsidRDefault="00D70754" w:rsidP="00D7075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0754" w:rsidRPr="00D70754" w:rsidRDefault="00D70754" w:rsidP="00D70754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0754">
        <w:rPr>
          <w:rFonts w:asciiTheme="majorBidi" w:hAnsiTheme="majorBidi" w:cstheme="majorBidi"/>
          <w:b/>
          <w:bCs/>
          <w:sz w:val="24"/>
          <w:szCs w:val="24"/>
          <w:u w:val="single"/>
        </w:rPr>
        <w:t>Key Insights</w:t>
      </w:r>
    </w:p>
    <w:p w:rsidR="00D70754" w:rsidRPr="00D70754" w:rsidRDefault="00D70754" w:rsidP="00D70754">
      <w:pPr>
        <w:spacing w:after="0"/>
        <w:rPr>
          <w:rFonts w:asciiTheme="majorBidi" w:hAnsiTheme="majorBidi" w:cstheme="majorBidi"/>
          <w:sz w:val="28"/>
          <w:szCs w:val="28"/>
        </w:rPr>
      </w:pPr>
      <w:r w:rsidRPr="00D70754">
        <w:rPr>
          <w:rFonts w:asciiTheme="majorBidi" w:hAnsiTheme="majorBidi" w:cstheme="majorBidi"/>
          <w:sz w:val="28"/>
          <w:szCs w:val="28"/>
        </w:rPr>
        <w:t>The analysis revealed valuable insights:</w:t>
      </w:r>
    </w:p>
    <w:p w:rsidR="00D70754" w:rsidRPr="00D70754" w:rsidRDefault="00D70754" w:rsidP="009C6AA5">
      <w:pPr>
        <w:pStyle w:val="ListParagraph"/>
        <w:numPr>
          <w:ilvl w:val="0"/>
          <w:numId w:val="3"/>
        </w:numPr>
        <w:spacing w:after="0"/>
        <w:ind w:left="450"/>
        <w:rPr>
          <w:rFonts w:asciiTheme="majorBidi" w:hAnsiTheme="majorBidi" w:cstheme="majorBidi"/>
          <w:sz w:val="28"/>
          <w:szCs w:val="28"/>
        </w:rPr>
      </w:pPr>
      <w:r w:rsidRPr="00D70754">
        <w:rPr>
          <w:rFonts w:asciiTheme="majorBidi" w:hAnsiTheme="majorBidi" w:cstheme="majorBidi"/>
          <w:sz w:val="28"/>
          <w:szCs w:val="28"/>
        </w:rPr>
        <w:t xml:space="preserve">Market Leadership: </w:t>
      </w:r>
      <w:proofErr w:type="spellStart"/>
      <w:r w:rsidRPr="00D70754">
        <w:rPr>
          <w:rFonts w:asciiTheme="majorBidi" w:hAnsiTheme="majorBidi" w:cstheme="majorBidi"/>
          <w:sz w:val="28"/>
          <w:szCs w:val="28"/>
        </w:rPr>
        <w:t>Sintec</w:t>
      </w:r>
      <w:proofErr w:type="spellEnd"/>
      <w:r w:rsidRPr="00D70754">
        <w:rPr>
          <w:rFonts w:asciiTheme="majorBidi" w:hAnsiTheme="majorBidi" w:cstheme="majorBidi"/>
          <w:sz w:val="28"/>
          <w:szCs w:val="28"/>
        </w:rPr>
        <w:t xml:space="preserve"> holds a dominant position in the USA with a market share of 38.22%, exceeding all competitors.</w:t>
      </w:r>
    </w:p>
    <w:p w:rsidR="00D70754" w:rsidRPr="00D70754" w:rsidRDefault="00D70754" w:rsidP="009C6AA5">
      <w:pPr>
        <w:pStyle w:val="ListParagraph"/>
        <w:numPr>
          <w:ilvl w:val="0"/>
          <w:numId w:val="3"/>
        </w:numPr>
        <w:spacing w:after="0"/>
        <w:ind w:left="450"/>
        <w:rPr>
          <w:rFonts w:asciiTheme="majorBidi" w:hAnsiTheme="majorBidi" w:cstheme="majorBidi"/>
          <w:sz w:val="28"/>
          <w:szCs w:val="28"/>
        </w:rPr>
      </w:pPr>
      <w:r w:rsidRPr="00D70754">
        <w:rPr>
          <w:rFonts w:asciiTheme="majorBidi" w:hAnsiTheme="majorBidi" w:cstheme="majorBidi"/>
          <w:sz w:val="28"/>
          <w:szCs w:val="28"/>
        </w:rPr>
        <w:t>Growth Trajectory: Q1 2021 witnessed the highest growth rate of 18.8% compared to the prior year.</w:t>
      </w:r>
    </w:p>
    <w:p w:rsidR="00D70754" w:rsidRPr="00D70754" w:rsidRDefault="00D70754" w:rsidP="009C6AA5">
      <w:pPr>
        <w:pStyle w:val="ListParagraph"/>
        <w:numPr>
          <w:ilvl w:val="0"/>
          <w:numId w:val="3"/>
        </w:numPr>
        <w:spacing w:after="0"/>
        <w:ind w:left="450"/>
        <w:rPr>
          <w:rFonts w:asciiTheme="majorBidi" w:hAnsiTheme="majorBidi" w:cstheme="majorBidi"/>
          <w:sz w:val="28"/>
          <w:szCs w:val="28"/>
        </w:rPr>
      </w:pPr>
      <w:r w:rsidRPr="00D70754">
        <w:rPr>
          <w:rFonts w:asciiTheme="majorBidi" w:hAnsiTheme="majorBidi" w:cstheme="majorBidi"/>
          <w:sz w:val="28"/>
          <w:szCs w:val="28"/>
        </w:rPr>
        <w:t>Competitive Landscape: Artisans emerged as the primary competitor in Germany, capturing over 50% of the market share.</w:t>
      </w:r>
    </w:p>
    <w:p w:rsidR="000707D3" w:rsidRPr="009C6AA5" w:rsidRDefault="00D70754" w:rsidP="009C6AA5">
      <w:pPr>
        <w:pStyle w:val="ListParagraph"/>
        <w:numPr>
          <w:ilvl w:val="0"/>
          <w:numId w:val="3"/>
        </w:numPr>
        <w:spacing w:after="0"/>
        <w:ind w:left="450"/>
        <w:rPr>
          <w:rFonts w:asciiTheme="majorBidi" w:hAnsiTheme="majorBidi" w:cstheme="majorBidi"/>
          <w:sz w:val="28"/>
          <w:szCs w:val="28"/>
        </w:rPr>
      </w:pPr>
      <w:r w:rsidRPr="00D70754">
        <w:rPr>
          <w:rFonts w:asciiTheme="majorBidi" w:hAnsiTheme="majorBidi" w:cstheme="majorBidi"/>
          <w:sz w:val="28"/>
          <w:szCs w:val="28"/>
        </w:rPr>
        <w:lastRenderedPageBreak/>
        <w:t xml:space="preserve">Global Performance: </w:t>
      </w:r>
      <w:proofErr w:type="spellStart"/>
      <w:r w:rsidRPr="00D70754">
        <w:rPr>
          <w:rFonts w:asciiTheme="majorBidi" w:hAnsiTheme="majorBidi" w:cstheme="majorBidi"/>
          <w:sz w:val="28"/>
          <w:szCs w:val="28"/>
        </w:rPr>
        <w:t>Sintec</w:t>
      </w:r>
      <w:proofErr w:type="spellEnd"/>
      <w:r w:rsidRPr="00D70754">
        <w:rPr>
          <w:rFonts w:asciiTheme="majorBidi" w:hAnsiTheme="majorBidi" w:cstheme="majorBidi"/>
          <w:sz w:val="28"/>
          <w:szCs w:val="28"/>
        </w:rPr>
        <w:t xml:space="preserve"> maintains a solid global market share of 21.15% and demonstrates consistent revenue growth.</w:t>
      </w:r>
      <w:bookmarkStart w:id="0" w:name="_GoBack"/>
      <w:bookmarkEnd w:id="0"/>
    </w:p>
    <w:sectPr w:rsidR="000707D3" w:rsidRPr="009C6AA5" w:rsidSect="004A7D9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D19D9"/>
    <w:multiLevelType w:val="hybridMultilevel"/>
    <w:tmpl w:val="12E67618"/>
    <w:lvl w:ilvl="0" w:tplc="920EB9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53FC4"/>
    <w:multiLevelType w:val="hybridMultilevel"/>
    <w:tmpl w:val="989AB92E"/>
    <w:lvl w:ilvl="0" w:tplc="F1F012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45C"/>
    <w:multiLevelType w:val="hybridMultilevel"/>
    <w:tmpl w:val="7DB8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1C"/>
    <w:rsid w:val="000707D3"/>
    <w:rsid w:val="001D0204"/>
    <w:rsid w:val="002A0D08"/>
    <w:rsid w:val="0047310E"/>
    <w:rsid w:val="004A7D9A"/>
    <w:rsid w:val="004D27F9"/>
    <w:rsid w:val="006B6490"/>
    <w:rsid w:val="007A7DBB"/>
    <w:rsid w:val="007B671C"/>
    <w:rsid w:val="007C2867"/>
    <w:rsid w:val="00930EEB"/>
    <w:rsid w:val="009C6AA5"/>
    <w:rsid w:val="00A75EA5"/>
    <w:rsid w:val="00B66DEF"/>
    <w:rsid w:val="00B71BC0"/>
    <w:rsid w:val="00CE7BB1"/>
    <w:rsid w:val="00D6049A"/>
    <w:rsid w:val="00D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0F7D"/>
  <w15:chartTrackingRefBased/>
  <w15:docId w15:val="{9DA49EA5-14C4-4A6F-969E-AD99D794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2024-03-17T12:10:00Z</dcterms:created>
  <dcterms:modified xsi:type="dcterms:W3CDTF">2024-03-17T12:10:00Z</dcterms:modified>
</cp:coreProperties>
</file>