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EF6508" w14:textId="7DF5E746" w:rsidR="00E528B6" w:rsidRPr="00EB3B7B" w:rsidRDefault="00E528B6" w:rsidP="00EB3B7B"/>
    <w:sectPr w:rsidR="00E528B6" w:rsidRPr="00EB3B7B">
      <w:footnotePr>
        <w:numRestart w:val="eachSect"/>
      </w:footnotePr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5F90C26" w14:textId="77777777" w:rsidR="00800EBF" w:rsidRDefault="00800EBF">
      <w:pPr>
        <w:spacing w:after="0"/>
      </w:pPr>
      <w:r>
        <w:separator/>
      </w:r>
    </w:p>
  </w:endnote>
  <w:endnote w:type="continuationSeparator" w:id="0">
    <w:p w14:paraId="504A0063" w14:textId="77777777" w:rsidR="00800EBF" w:rsidRDefault="00800EB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8CC120" w14:textId="77777777" w:rsidR="00800EBF" w:rsidRDefault="00800EBF">
      <w:pPr>
        <w:spacing w:after="0"/>
      </w:pPr>
      <w:r>
        <w:separator/>
      </w:r>
    </w:p>
  </w:footnote>
  <w:footnote w:type="continuationSeparator" w:id="0">
    <w:p w14:paraId="5C5BDA7E" w14:textId="77777777" w:rsidR="00800EBF" w:rsidRDefault="00800EBF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D7EC246A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num w:numId="1" w16cid:durableId="20379255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8"/>
  <w:embedSystemFont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3B7B"/>
    <w:rsid w:val="003A61B4"/>
    <w:rsid w:val="007D016E"/>
    <w:rsid w:val="00800EBF"/>
    <w:rsid w:val="0085539F"/>
    <w:rsid w:val="00A34D2A"/>
    <w:rsid w:val="00AA4290"/>
    <w:rsid w:val="00BC23A2"/>
    <w:rsid w:val="00C01DA2"/>
    <w:rsid w:val="00CD12B8"/>
    <w:rsid w:val="00DB0B85"/>
    <w:rsid w:val="00E528B6"/>
    <w:rsid w:val="00EB3B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28687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eastAsia="Aptos" w:hAnsi="Aptos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BC23A2"/>
    <w:pPr>
      <w:spacing w:after="200"/>
      <w:jc w:val="both"/>
    </w:pPr>
    <w:rPr>
      <w:rFonts w:ascii="Calibri Light" w:hAnsi="Calibri Light"/>
      <w:sz w:val="24"/>
      <w:szCs w:val="24"/>
      <w:lang w:val="en-US" w:eastAsia="en-US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A10FD9"/>
    <w:pPr>
      <w:keepNext/>
      <w:keepLines/>
      <w:spacing w:before="360" w:after="80"/>
      <w:outlineLvl w:val="0"/>
    </w:pPr>
    <w:rPr>
      <w:rFonts w:ascii="Aptos Display" w:eastAsia="Times New Roman" w:hAnsi="Aptos Display"/>
      <w:color w:val="0F4761"/>
      <w:sz w:val="40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="Aptos Display" w:eastAsia="Times New Roman" w:hAnsi="Aptos Display"/>
      <w:color w:val="0F4761"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="Times New Roman"/>
      <w:color w:val="0F4761"/>
      <w:sz w:val="28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="Times New Roman"/>
      <w:i/>
      <w:iCs/>
      <w:color w:val="0F4761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="Times New Roman"/>
      <w:color w:val="0F4761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="Times New Roman"/>
      <w:i/>
      <w:iCs/>
      <w:color w:val="595959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="Times New Roman"/>
      <w:color w:val="595959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="Times New Roman"/>
      <w:i/>
      <w:iCs/>
      <w:color w:val="272727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="Times New Roman"/>
      <w:color w:val="2727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rsid w:val="00BC23A2"/>
    <w:pPr>
      <w:spacing w:before="36" w:after="36"/>
      <w:jc w:val="left"/>
    </w:pPr>
    <w:rPr>
      <w:sz w:val="20"/>
    </w:rPr>
  </w:style>
  <w:style w:type="paragraph" w:styleId="Title">
    <w:name w:val="Title"/>
    <w:basedOn w:val="Normal"/>
    <w:next w:val="BodyText"/>
    <w:link w:val="TitleChar"/>
    <w:uiPriority w:val="10"/>
    <w:qFormat/>
    <w:rsid w:val="00A10FD9"/>
    <w:pPr>
      <w:spacing w:after="80"/>
      <w:contextualSpacing/>
      <w:jc w:val="center"/>
    </w:pPr>
    <w:rPr>
      <w:rFonts w:ascii="Aptos Display" w:eastAsia="Times New Roman" w:hAnsi="Aptos Display"/>
      <w:sz w:val="56"/>
      <w:szCs w:val="56"/>
    </w:rPr>
  </w:style>
  <w:style w:type="character" w:customStyle="1" w:styleId="TitleChar">
    <w:name w:val="Title Char"/>
    <w:link w:val="Title"/>
    <w:uiPriority w:val="10"/>
    <w:rsid w:val="00A10FD9"/>
    <w:rPr>
      <w:rFonts w:ascii="Aptos Display" w:eastAsia="Times New Roman" w:hAnsi="Aptos Display" w:cs="Times New Roman"/>
      <w:sz w:val="56"/>
      <w:szCs w:val="56"/>
    </w:rPr>
  </w:style>
  <w:style w:type="paragraph" w:styleId="Subtitle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itleChar">
    <w:name w:val="Subtitle Char"/>
    <w:link w:val="Subtitle"/>
    <w:uiPriority w:val="11"/>
    <w:rsid w:val="00A10FD9"/>
    <w:rPr>
      <w:rFonts w:eastAsia="Times New Roman" w:cs="Times New Roman"/>
      <w:color w:val="595959"/>
      <w:spacing w:val="15"/>
      <w:sz w:val="28"/>
      <w:szCs w:val="28"/>
    </w:rPr>
  </w:style>
  <w:style w:type="paragraph" w:customStyle="1" w:styleId="Author">
    <w:name w:val="Author"/>
    <w:basedOn w:val="Title"/>
    <w:next w:val="BodyText"/>
    <w:qFormat/>
    <w:pPr>
      <w:keepNext/>
      <w:keepLines/>
    </w:pPr>
    <w:rPr>
      <w:sz w:val="24"/>
      <w:szCs w:val="24"/>
    </w:rPr>
  </w:style>
  <w:style w:type="paragraph" w:styleId="Date">
    <w:name w:val="Date"/>
    <w:basedOn w:val="Title"/>
    <w:next w:val="BodyText"/>
    <w:qFormat/>
    <w:pPr>
      <w:keepNext/>
      <w:keepLines/>
    </w:pPr>
    <w:rPr>
      <w:sz w:val="24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character" w:customStyle="1" w:styleId="Heading1Char">
    <w:name w:val="Heading 1 Char"/>
    <w:link w:val="Heading1"/>
    <w:uiPriority w:val="9"/>
    <w:rsid w:val="00A10FD9"/>
    <w:rPr>
      <w:rFonts w:ascii="Aptos Display" w:eastAsia="Times New Roman" w:hAnsi="Aptos Display" w:cs="Times New Roman"/>
      <w:color w:val="0F4761"/>
      <w:sz w:val="40"/>
      <w:szCs w:val="40"/>
    </w:rPr>
  </w:style>
  <w:style w:type="character" w:customStyle="1" w:styleId="Heading2Char">
    <w:name w:val="Heading 2 Char"/>
    <w:link w:val="Heading2"/>
    <w:uiPriority w:val="9"/>
    <w:semiHidden/>
    <w:rsid w:val="00A10FD9"/>
    <w:rPr>
      <w:rFonts w:ascii="Aptos Display" w:eastAsia="Times New Roman" w:hAnsi="Aptos Display" w:cs="Times New Roman"/>
      <w:color w:val="0F4761"/>
      <w:sz w:val="32"/>
      <w:szCs w:val="32"/>
    </w:rPr>
  </w:style>
  <w:style w:type="character" w:customStyle="1" w:styleId="Heading3Char">
    <w:name w:val="Heading 3 Char"/>
    <w:link w:val="Heading3"/>
    <w:uiPriority w:val="9"/>
    <w:semiHidden/>
    <w:rsid w:val="00A10FD9"/>
    <w:rPr>
      <w:rFonts w:eastAsia="Times New Roman" w:cs="Times New Roman"/>
      <w:color w:val="0F4761"/>
      <w:sz w:val="28"/>
      <w:szCs w:val="28"/>
    </w:rPr>
  </w:style>
  <w:style w:type="character" w:customStyle="1" w:styleId="Heading4Char">
    <w:name w:val="Heading 4 Char"/>
    <w:link w:val="Heading4"/>
    <w:uiPriority w:val="9"/>
    <w:semiHidden/>
    <w:rsid w:val="00A10FD9"/>
    <w:rPr>
      <w:rFonts w:eastAsia="Times New Roman" w:cs="Times New Roman"/>
      <w:i/>
      <w:iCs/>
      <w:color w:val="0F4761"/>
    </w:rPr>
  </w:style>
  <w:style w:type="character" w:customStyle="1" w:styleId="Heading5Char">
    <w:name w:val="Heading 5 Char"/>
    <w:link w:val="Heading5"/>
    <w:uiPriority w:val="9"/>
    <w:semiHidden/>
    <w:rsid w:val="00A10FD9"/>
    <w:rPr>
      <w:rFonts w:eastAsia="Times New Roman" w:cs="Times New Roman"/>
      <w:color w:val="0F4761"/>
    </w:rPr>
  </w:style>
  <w:style w:type="character" w:customStyle="1" w:styleId="Heading6Char">
    <w:name w:val="Heading 6 Char"/>
    <w:link w:val="Heading6"/>
    <w:uiPriority w:val="9"/>
    <w:semiHidden/>
    <w:rsid w:val="00A10FD9"/>
    <w:rPr>
      <w:rFonts w:eastAsia="Times New Roman" w:cs="Times New Roman"/>
      <w:i/>
      <w:iCs/>
      <w:color w:val="595959"/>
    </w:rPr>
  </w:style>
  <w:style w:type="character" w:customStyle="1" w:styleId="Heading7Char">
    <w:name w:val="Heading 7 Char"/>
    <w:link w:val="Heading7"/>
    <w:uiPriority w:val="9"/>
    <w:semiHidden/>
    <w:rsid w:val="00A10FD9"/>
    <w:rPr>
      <w:rFonts w:eastAsia="Times New Roman" w:cs="Times New Roman"/>
      <w:color w:val="595959"/>
    </w:rPr>
  </w:style>
  <w:style w:type="character" w:customStyle="1" w:styleId="Heading8Char">
    <w:name w:val="Heading 8 Char"/>
    <w:link w:val="Heading8"/>
    <w:uiPriority w:val="9"/>
    <w:semiHidden/>
    <w:rsid w:val="00A10FD9"/>
    <w:rPr>
      <w:rFonts w:eastAsia="Times New Roman" w:cs="Times New Roman"/>
      <w:i/>
      <w:iCs/>
      <w:color w:val="272727"/>
    </w:rPr>
  </w:style>
  <w:style w:type="character" w:customStyle="1" w:styleId="Heading9Char">
    <w:name w:val="Heading 9 Char"/>
    <w:link w:val="Heading9"/>
    <w:uiPriority w:val="9"/>
    <w:semiHidden/>
    <w:rsid w:val="00A10FD9"/>
    <w:rPr>
      <w:rFonts w:eastAsia="Times New Roman" w:cs="Times New Roman"/>
      <w:color w:val="272727"/>
    </w:rPr>
  </w:style>
  <w:style w:type="paragraph" w:styleId="BlockText">
    <w:name w:val="Block Text"/>
    <w:basedOn w:val="BodyText"/>
    <w:next w:val="BodyText"/>
    <w:uiPriority w:val="9"/>
    <w:unhideWhenUsed/>
    <w:qFormat/>
    <w:rsid w:val="00BC23A2"/>
    <w:pPr>
      <w:spacing w:before="100" w:after="100"/>
      <w:ind w:left="480" w:right="480"/>
    </w:pPr>
    <w:rPr>
      <w:sz w:val="22"/>
    </w:rPr>
  </w:style>
  <w:style w:type="paragraph" w:styleId="FootnoteText">
    <w:name w:val="footnote text"/>
    <w:basedOn w:val="Normal"/>
    <w:uiPriority w:val="9"/>
    <w:unhideWhenUsed/>
    <w:qFormat/>
    <w:rsid w:val="00BC23A2"/>
    <w:rPr>
      <w:sz w:val="20"/>
    </w:rPr>
  </w:style>
  <w:style w:type="paragraph" w:customStyle="1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pPr>
      <w:spacing w:after="200"/>
    </w:pPr>
    <w:rPr>
      <w:sz w:val="24"/>
      <w:szCs w:val="24"/>
      <w:lang w:val="en-US" w:eastAsia="en-US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rsid w:val="00BC23A2"/>
    <w:pPr>
      <w:keepNext/>
      <w:jc w:val="center"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rPr>
      <w:vertAlign w:val="superscript"/>
    </w:rPr>
  </w:style>
  <w:style w:type="character" w:styleId="Hyperlink">
    <w:name w:val="Hyperlink"/>
    <w:rPr>
      <w:color w:val="156082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rPr>
      <w:rFonts w:ascii="Consolas" w:hAnsi="Consolas"/>
      <w:color w:val="902000"/>
      <w:sz w:val="22"/>
    </w:rPr>
  </w:style>
  <w:style w:type="character" w:customStyle="1" w:styleId="DecValTok">
    <w:name w:val="DecValTok"/>
    <w:rPr>
      <w:rFonts w:ascii="Consolas" w:hAnsi="Consolas"/>
      <w:color w:val="40A070"/>
      <w:sz w:val="22"/>
    </w:rPr>
  </w:style>
  <w:style w:type="character" w:customStyle="1" w:styleId="BaseNTok">
    <w:name w:val="BaseNTok"/>
    <w:rPr>
      <w:rFonts w:ascii="Consolas" w:hAnsi="Consolas"/>
      <w:color w:val="40A070"/>
      <w:sz w:val="22"/>
    </w:rPr>
  </w:style>
  <w:style w:type="character" w:customStyle="1" w:styleId="FloatTok">
    <w:name w:val="FloatTok"/>
    <w:rPr>
      <w:rFonts w:ascii="Consolas" w:hAnsi="Consolas"/>
      <w:color w:val="40A070"/>
      <w:sz w:val="22"/>
    </w:rPr>
  </w:style>
  <w:style w:type="character" w:customStyle="1" w:styleId="ConstantTok">
    <w:name w:val="ConstantTok"/>
    <w:rPr>
      <w:rFonts w:ascii="Consolas" w:hAnsi="Consolas"/>
      <w:color w:val="880000"/>
      <w:sz w:val="22"/>
    </w:rPr>
  </w:style>
  <w:style w:type="character" w:customStyle="1" w:styleId="CharTok">
    <w:name w:val="CharTok"/>
    <w:rPr>
      <w:rFonts w:ascii="Consolas" w:hAnsi="Consolas"/>
      <w:color w:val="4070A0"/>
      <w:sz w:val="22"/>
    </w:rPr>
  </w:style>
  <w:style w:type="character" w:customStyle="1" w:styleId="SpecialCharTok">
    <w:name w:val="SpecialCharTok"/>
    <w:rPr>
      <w:rFonts w:ascii="Consolas" w:hAnsi="Consolas"/>
      <w:color w:val="4070A0"/>
      <w:sz w:val="22"/>
    </w:rPr>
  </w:style>
  <w:style w:type="character" w:customStyle="1" w:styleId="StringTok">
    <w:name w:val="StringTok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rPr>
      <w:rFonts w:ascii="Consolas" w:hAnsi="Consolas"/>
      <w:color w:val="4070A0"/>
      <w:sz w:val="22"/>
    </w:rPr>
  </w:style>
  <w:style w:type="character" w:customStyle="1" w:styleId="SpecialStringTok">
    <w:name w:val="SpecialStringTok"/>
    <w:rPr>
      <w:rFonts w:ascii="Consolas" w:hAnsi="Consolas"/>
      <w:color w:val="BB6688"/>
      <w:sz w:val="22"/>
    </w:rPr>
  </w:style>
  <w:style w:type="character" w:customStyle="1" w:styleId="ImportTok">
    <w:name w:val="ImportTok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rPr>
      <w:rFonts w:ascii="Consolas" w:hAnsi="Consolas"/>
      <w:color w:val="007020"/>
      <w:sz w:val="22"/>
    </w:rPr>
  </w:style>
  <w:style w:type="character" w:customStyle="1" w:styleId="FunctionTok">
    <w:name w:val="FunctionTok"/>
    <w:rPr>
      <w:rFonts w:ascii="Consolas" w:hAnsi="Consolas"/>
      <w:color w:val="06287E"/>
      <w:sz w:val="22"/>
    </w:rPr>
  </w:style>
  <w:style w:type="character" w:customStyle="1" w:styleId="VariableTok">
    <w:name w:val="VariableTok"/>
    <w:rPr>
      <w:rFonts w:ascii="Consolas" w:hAnsi="Consolas"/>
      <w:color w:val="19177C"/>
      <w:sz w:val="22"/>
    </w:rPr>
  </w:style>
  <w:style w:type="character" w:customStyle="1" w:styleId="ControlFlowTok">
    <w:name w:val="ControlFlowTok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rPr>
      <w:rFonts w:ascii="Consolas" w:hAnsi="Consolas"/>
      <w:color w:val="666666"/>
      <w:sz w:val="22"/>
    </w:rPr>
  </w:style>
  <w:style w:type="character" w:customStyle="1" w:styleId="BuiltInTok">
    <w:name w:val="BuiltInTok"/>
    <w:rPr>
      <w:rFonts w:ascii="Consolas" w:hAnsi="Consolas"/>
      <w:color w:val="008000"/>
      <w:sz w:val="22"/>
    </w:rPr>
  </w:style>
  <w:style w:type="character" w:customStyle="1" w:styleId="ExtensionTok">
    <w:name w:val="ExtensionTok"/>
    <w:rPr>
      <w:rFonts w:ascii="Consolas" w:hAnsi="Consolas"/>
      <w:sz w:val="22"/>
    </w:rPr>
  </w:style>
  <w:style w:type="character" w:customStyle="1" w:styleId="PreprocessorTok">
    <w:name w:val="PreprocessorTok"/>
    <w:rPr>
      <w:rFonts w:ascii="Consolas" w:hAnsi="Consolas"/>
      <w:color w:val="BC7A00"/>
      <w:sz w:val="22"/>
    </w:rPr>
  </w:style>
  <w:style w:type="character" w:customStyle="1" w:styleId="AttributeTok">
    <w:name w:val="AttributeTok"/>
    <w:rPr>
      <w:rFonts w:ascii="Consolas" w:hAnsi="Consolas"/>
      <w:color w:val="7D9029"/>
      <w:sz w:val="22"/>
    </w:rPr>
  </w:style>
  <w:style w:type="character" w:customStyle="1" w:styleId="RegionMarkerTok">
    <w:name w:val="RegionMarkerTok"/>
    <w:rPr>
      <w:rFonts w:ascii="Consolas" w:hAnsi="Consolas"/>
      <w:sz w:val="22"/>
    </w:rPr>
  </w:style>
  <w:style w:type="character" w:customStyle="1" w:styleId="InformationTok">
    <w:name w:val="InformationTok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rPr>
      <w:rFonts w:ascii="Consolas" w:hAnsi="Consolas"/>
      <w:b/>
      <w:color w:val="FF0000"/>
      <w:sz w:val="22"/>
    </w:rPr>
  </w:style>
  <w:style w:type="character" w:customStyle="1" w:styleId="ErrorTok">
    <w:name w:val="ErrorTok"/>
    <w:rPr>
      <w:rFonts w:ascii="Consolas" w:hAnsi="Consolas"/>
      <w:b/>
      <w:color w:val="FF0000"/>
      <w:sz w:val="22"/>
    </w:rPr>
  </w:style>
  <w:style w:type="character" w:customStyle="1" w:styleId="NormalTok">
    <w:name w:val="NormalTok"/>
    <w:rPr>
      <w:rFonts w:ascii="Consolas" w:hAnsi="Consolas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3F35FBA-5938-7D49-BEFE-3C58DCEC7B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style.dotx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Historical Harpsichord Keyboard Exhibition: San Colombano</vt:lpstr>
    </vt:vector>
  </TitlesOfParts>
  <Company/>
  <LinksUpToDate>false</LinksUpToDate>
  <CharactersWithSpaces>0</CharactersWithSpaces>
  <SharedDoc>false</SharedDoc>
  <HLinks>
    <vt:vector size="102" baseType="variant">
      <vt:variant>
        <vt:i4>5439569</vt:i4>
      </vt:variant>
      <vt:variant>
        <vt:i4>63</vt:i4>
      </vt:variant>
      <vt:variant>
        <vt:i4>0</vt:i4>
      </vt:variant>
      <vt:variant>
        <vt:i4>5</vt:i4>
      </vt:variant>
      <vt:variant>
        <vt:lpwstr>https://doi.org/10.1179/175355210X12792909186539</vt:lpwstr>
      </vt:variant>
      <vt:variant>
        <vt:lpwstr/>
      </vt:variant>
      <vt:variant>
        <vt:i4>5898333</vt:i4>
      </vt:variant>
      <vt:variant>
        <vt:i4>60</vt:i4>
      </vt:variant>
      <vt:variant>
        <vt:i4>0</vt:i4>
      </vt:variant>
      <vt:variant>
        <vt:i4>5</vt:i4>
      </vt:variant>
      <vt:variant>
        <vt:lpwstr>https://northernlight.nl/wp-content/uploads/Pine-and-Gilmore-Museums-and-Authenticity.pdf</vt:lpwstr>
      </vt:variant>
      <vt:variant>
        <vt:lpwstr/>
      </vt:variant>
      <vt:variant>
        <vt:i4>7995455</vt:i4>
      </vt:variant>
      <vt:variant>
        <vt:i4>57</vt:i4>
      </vt:variant>
      <vt:variant>
        <vt:i4>0</vt:i4>
      </vt:variant>
      <vt:variant>
        <vt:i4>5</vt:i4>
      </vt:variant>
      <vt:variant>
        <vt:lpwstr>https://doi.org/10.5281/zenodo.1178610</vt:lpwstr>
      </vt:variant>
      <vt:variant>
        <vt:lpwstr/>
      </vt:variant>
      <vt:variant>
        <vt:i4>8126512</vt:i4>
      </vt:variant>
      <vt:variant>
        <vt:i4>54</vt:i4>
      </vt:variant>
      <vt:variant>
        <vt:i4>0</vt:i4>
      </vt:variant>
      <vt:variant>
        <vt:i4>5</vt:i4>
      </vt:variant>
      <vt:variant>
        <vt:lpwstr>http://inmusic13.innovationinmusic.com/</vt:lpwstr>
      </vt:variant>
      <vt:variant>
        <vt:lpwstr/>
      </vt:variant>
      <vt:variant>
        <vt:i4>4063271</vt:i4>
      </vt:variant>
      <vt:variant>
        <vt:i4>51</vt:i4>
      </vt:variant>
      <vt:variant>
        <vt:i4>0</vt:i4>
      </vt:variant>
      <vt:variant>
        <vt:i4>5</vt:i4>
      </vt:variant>
      <vt:variant>
        <vt:lpwstr>https://www.tate.org.uk/research/tate-papers/06/authenticity-change-and-loss-conservation-of-time-based-media-installations</vt:lpwstr>
      </vt:variant>
      <vt:variant>
        <vt:lpwstr/>
      </vt:variant>
      <vt:variant>
        <vt:i4>1245192</vt:i4>
      </vt:variant>
      <vt:variant>
        <vt:i4>48</vt:i4>
      </vt:variant>
      <vt:variant>
        <vt:i4>0</vt:i4>
      </vt:variant>
      <vt:variant>
        <vt:i4>5</vt:i4>
      </vt:variant>
      <vt:variant>
        <vt:lpwstr>https://www.tate.org.uk/research/tate-papers/03/the-management-of-display-equipment-in-time-based-media-installations</vt:lpwstr>
      </vt:variant>
      <vt:variant>
        <vt:lpwstr/>
      </vt:variant>
      <vt:variant>
        <vt:i4>2687083</vt:i4>
      </vt:variant>
      <vt:variant>
        <vt:i4>45</vt:i4>
      </vt:variant>
      <vt:variant>
        <vt:i4>0</vt:i4>
      </vt:variant>
      <vt:variant>
        <vt:i4>5</vt:i4>
      </vt:variant>
      <vt:variant>
        <vt:lpwstr>https://doi.org/10.1093/0199241589.003.0005</vt:lpwstr>
      </vt:variant>
      <vt:variant>
        <vt:lpwstr/>
      </vt:variant>
      <vt:variant>
        <vt:i4>1835093</vt:i4>
      </vt:variant>
      <vt:variant>
        <vt:i4>42</vt:i4>
      </vt:variant>
      <vt:variant>
        <vt:i4>0</vt:i4>
      </vt:variant>
      <vt:variant>
        <vt:i4>5</vt:i4>
      </vt:variant>
      <vt:variant>
        <vt:lpwstr>https://doi.org/10.1007/978-3-319-58316-7</vt:lpwstr>
      </vt:variant>
      <vt:variant>
        <vt:lpwstr/>
      </vt:variant>
      <vt:variant>
        <vt:i4>7864371</vt:i4>
      </vt:variant>
      <vt:variant>
        <vt:i4>39</vt:i4>
      </vt:variant>
      <vt:variant>
        <vt:i4>0</vt:i4>
      </vt:variant>
      <vt:variant>
        <vt:i4>5</vt:i4>
      </vt:variant>
      <vt:variant>
        <vt:lpwstr>https://doi.org/10.5281/zenodo.3964592</vt:lpwstr>
      </vt:variant>
      <vt:variant>
        <vt:lpwstr/>
      </vt:variant>
      <vt:variant>
        <vt:i4>1310804</vt:i4>
      </vt:variant>
      <vt:variant>
        <vt:i4>36</vt:i4>
      </vt:variant>
      <vt:variant>
        <vt:i4>0</vt:i4>
      </vt:variant>
      <vt:variant>
        <vt:i4>5</vt:i4>
      </vt:variant>
      <vt:variant>
        <vt:lpwstr>https://www.getty.edu/conservation/publications_resources/pdf_publications/pdf/valuesrpt.pdf</vt:lpwstr>
      </vt:variant>
      <vt:variant>
        <vt:lpwstr/>
      </vt:variant>
      <vt:variant>
        <vt:i4>5373969</vt:i4>
      </vt:variant>
      <vt:variant>
        <vt:i4>30</vt:i4>
      </vt:variant>
      <vt:variant>
        <vt:i4>0</vt:i4>
      </vt:variant>
      <vt:variant>
        <vt:i4>5</vt:i4>
      </vt:variant>
      <vt:variant>
        <vt:lpwstr/>
      </vt:variant>
      <vt:variant>
        <vt:lpwstr>fig:user</vt:lpwstr>
      </vt:variant>
      <vt:variant>
        <vt:i4>4194326</vt:i4>
      </vt:variant>
      <vt:variant>
        <vt:i4>24</vt:i4>
      </vt:variant>
      <vt:variant>
        <vt:i4>0</vt:i4>
      </vt:variant>
      <vt:variant>
        <vt:i4>5</vt:i4>
      </vt:variant>
      <vt:variant>
        <vt:lpwstr/>
      </vt:variant>
      <vt:variant>
        <vt:lpwstr>fig:installed</vt:lpwstr>
      </vt:variant>
      <vt:variant>
        <vt:i4>917586</vt:i4>
      </vt:variant>
      <vt:variant>
        <vt:i4>21</vt:i4>
      </vt:variant>
      <vt:variant>
        <vt:i4>0</vt:i4>
      </vt:variant>
      <vt:variant>
        <vt:i4>5</vt:i4>
      </vt:variant>
      <vt:variant>
        <vt:lpwstr/>
      </vt:variant>
      <vt:variant>
        <vt:lpwstr>fig:log-harp-comp</vt:lpwstr>
      </vt:variant>
      <vt:variant>
        <vt:i4>5832734</vt:i4>
      </vt:variant>
      <vt:variant>
        <vt:i4>15</vt:i4>
      </vt:variant>
      <vt:variant>
        <vt:i4>0</vt:i4>
      </vt:variant>
      <vt:variant>
        <vt:i4>5</vt:i4>
      </vt:variant>
      <vt:variant>
        <vt:lpwstr/>
      </vt:variant>
      <vt:variant>
        <vt:lpwstr>fig:mark2</vt:lpwstr>
      </vt:variant>
      <vt:variant>
        <vt:i4>7864445</vt:i4>
      </vt:variant>
      <vt:variant>
        <vt:i4>12</vt:i4>
      </vt:variant>
      <vt:variant>
        <vt:i4>0</vt:i4>
      </vt:variant>
      <vt:variant>
        <vt:i4>5</vt:i4>
      </vt:variant>
      <vt:variant>
        <vt:lpwstr/>
      </vt:variant>
      <vt:variant>
        <vt:lpwstr>fig:49-key</vt:lpwstr>
      </vt:variant>
      <vt:variant>
        <vt:i4>5570600</vt:i4>
      </vt:variant>
      <vt:variant>
        <vt:i4>6</vt:i4>
      </vt:variant>
      <vt:variant>
        <vt:i4>0</vt:i4>
      </vt:variant>
      <vt:variant>
        <vt:i4>5</vt:i4>
      </vt:variant>
      <vt:variant>
        <vt:lpwstr/>
      </vt:variant>
      <vt:variant>
        <vt:lpwstr>tab:values_comparison</vt:lpwstr>
      </vt:variant>
      <vt:variant>
        <vt:i4>7864445</vt:i4>
      </vt:variant>
      <vt:variant>
        <vt:i4>3</vt:i4>
      </vt:variant>
      <vt:variant>
        <vt:i4>0</vt:i4>
      </vt:variant>
      <vt:variant>
        <vt:i4>5</vt:i4>
      </vt:variant>
      <vt:variant>
        <vt:lpwstr/>
      </vt:variant>
      <vt:variant>
        <vt:lpwstr>fig:49-key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Historical Harpsichord Keyboard Exhibition: San Colombano</dc:title>
  <dc:subject/>
  <dc:creator>admin</dc:creator>
  <cp:keywords/>
  <cp:lastModifiedBy>Matthew Hamilton</cp:lastModifiedBy>
  <cp:revision>1</cp:revision>
  <cp:lastPrinted>2025-07-29T15:19:00Z</cp:lastPrinted>
  <dcterms:created xsi:type="dcterms:W3CDTF">2025-07-30T14:50:00Z</dcterms:created>
  <dcterms:modified xsi:type="dcterms:W3CDTF">2025-07-30T14:51:00Z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bliography">
    <vt:lpwstr>main.bib</vt:lpwstr>
  </property>
  <property fmtid="{D5CDD505-2E9C-101B-9397-08002B2CF9AE}" pid="3" name="date">
    <vt:lpwstr>2025-07-29</vt:lpwstr>
  </property>
</Properties>
</file>