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sz w:val="32"/>
        </w:rPr>
        <w:t>PANDUAN STRUKTUR PROMPT AI</w:t>
      </w:r>
    </w:p>
    <w:p>
      <w:pPr>
        <w:spacing w:after="240"/>
        <w:jc w:val="center"/>
      </w:pPr>
      <w:r>
        <w:rPr>
          <w:color w:val="505050"/>
          <w:sz w:val="19"/>
        </w:rPr>
        <w:t>Format Baku dan Panduan Komponen Prompt Sederhana hingga Kompleks</w:t>
      </w:r>
    </w:p>
    <w:p>
      <w:pPr>
        <w:spacing w:before="160" w:after="80"/>
      </w:pPr>
      <w:r>
        <w:rPr>
          <w:b/>
          <w:sz w:val="22"/>
        </w:rPr>
        <w:t>1. TABEL 7 ELEMEN DASAR PROMPT AI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8"/>
              </w:rPr>
              <w:t>Elemen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8"/>
              </w:rPr>
              <w:t>Fungsi &amp; Definisi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8"/>
              </w:rPr>
              <w:t>Cara Pengisian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Konteks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Situasi kerja, latar belakang, dan tujuan spesifik yang ingin dicapai.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Jelaskan situasi riil, batasan domain, dan target output yang dibutuhkan.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Peran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Persona, tingkat keahlian, atau sudut pandang profesional yang ditugaskan ke AI.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Tentukan persona ahli (contoh: Principal Architect, Analis Data, Sekretaris).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Tugas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Instruksi pekerjaan spesifik yang wajib dikerjakan oleh AI.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Gunakan kata kerja aksi operasional: analisis, bandingkan, hitung, susun.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Input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Data mentah, spesifikasi, matriks angka, atau catatan acuan.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Sertakan seluruh data relevan; larang AI membuat data fiktif.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Kriteria / Batasan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Aturan ketat, kriteria kelayakan, batasan biaya/hukum, dan larangan halusinasi.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Tetapkan parameter eliminasi, batas toleransi error, dan nada komunikasi.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Format Output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Susunan struktur dokumen, template tabel, urutan bab, atau format data.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Tentukan pembagian bab, tabel komparasi, poin rekomendasi, atau format tabel.</w:t>
            </w:r>
          </w:p>
        </w:tc>
      </w:tr>
      <w:tr>
        <w:tc>
          <w:tcPr>
            <w:tcW w:type="dxa" w:w="57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8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Validasi</w:t>
            </w:r>
          </w:p>
        </w:tc>
        <w:tc>
          <w:tcPr>
            <w:tcW w:type="dxa" w:w="360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Perintah verifikasi mandiri agar AI mengecek kembali kepatuhan hasil terhadap input.</w:t>
            </w:r>
          </w:p>
        </w:tc>
        <w:tc>
          <w:tcPr>
            <w:tcW w:type="dxa" w:w="374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Instruksikan AI memvalidasi angka, kepatuhan kriteria, dan konsistensi data.</w:t>
            </w:r>
          </w:p>
        </w:tc>
      </w:tr>
    </w:tbl>
    <w:p>
      <w:pPr>
        <w:spacing w:before="280" w:after="80"/>
      </w:pPr>
      <w:r>
        <w:rPr>
          <w:b/>
          <w:sz w:val="22"/>
        </w:rPr>
        <w:t>2. POLA / TEMPLATE BAKU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60" w:line="288" w:lineRule="auto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[Jelaskan latar belakang situasi, tujuan analisis/pekerjaan, dan target akhir]</w:t>
            </w:r>
          </w:p>
          <w:p>
            <w:pPr>
              <w:spacing w:before="40" w:after="60" w:line="288" w:lineRule="auto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[Bertindak sebagai siapa / sebutkan bidang keahlian dan standar profesional yang dibutuhkan]</w:t>
            </w:r>
          </w:p>
          <w:p>
            <w:pPr>
              <w:spacing w:before="40" w:after="60" w:line="288" w:lineRule="auto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[Jelaskan secara spesifik langkah atau pekerjaan utama yang harus diselesaikan AI]</w:t>
            </w:r>
          </w:p>
          <w:p>
            <w:pPr>
              <w:spacing w:before="40" w:after="60" w:line="288" w:lineRule="auto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[Masukkan seluruh data mentah, parameter teknis, catatan angka, atau teks referensi]</w:t>
            </w:r>
          </w:p>
          <w:p>
            <w:pPr>
              <w:spacing w:before="40" w:after="60" w:line="288" w:lineRule="auto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[Sebutkan batasan ketat, syarat diskualifikasi, aturan gaya, dan larangan asumsi palsu]</w:t>
            </w:r>
          </w:p>
          <w:p>
            <w:pPr>
              <w:spacing w:before="40" w:after="60" w:line="288" w:lineRule="auto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[Tentukan struktur laporan: penomoran bab, tabel matriks komparasi, atau rekomendasi aksi]</w:t>
            </w:r>
          </w:p>
          <w:p>
            <w:pPr>
              <w:spacing w:before="40" w:after="60" w:line="288" w:lineRule="auto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[Perintahkan AI memeriksa ulang perhitungan dan kepatuhan hasil terhadap data input]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8"/>
        </w:rPr>
        <w:t>CONTOH PENERAPAN DASAR (SEDERHANA)</w:t>
      </w:r>
    </w:p>
    <w:p>
      <w:pPr>
        <w:spacing w:after="200"/>
        <w:jc w:val="center"/>
      </w:pPr>
      <w:r>
        <w:rPr>
          <w:color w:val="505050"/>
          <w:sz w:val="18"/>
        </w:rPr>
        <w:t>Kasus Sehari-hari yang Mudah Dipahami dan Dipraktikkan</w:t>
      </w:r>
    </w:p>
    <w:p>
      <w:pPr>
        <w:spacing w:before="120" w:after="80"/>
      </w:pPr>
      <w:r>
        <w:rPr>
          <w:b/>
          <w:sz w:val="20"/>
        </w:rPr>
        <w:t>3. CONTOH KASUS SEDERHANA 1: MEMBUAT PESAN WHATSAPP PENGINGAT RAPAT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ingin mengirim pesan pengingat rapat di grup WhatsApp kantor agar anggota tim tidak lupa, hadir tepat waktu, dan tahu apa saja yang harus dibawa.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rekan kerja / staf kantor yang ramah, sopan, dan jelas.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Buatkan draf teks pesan WhatsApp pengingat rapat berdasarkan catatan yang saya berikan.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br/>
              <w:t>• Agenda: Pembahasan progres kerja mingguan.</w:t>
              <w:br/>
              <w:t>• Hari/Tanggal: Senin, 31 Agustus 2026 | Jam: 09.00 - 10.00 WIB.</w:t>
              <w:br/>
              <w:t>• Tempat: Ruang Rapat Lt. 2 (atau link Google Meet bagi yang WFH).</w:t>
              <w:br/>
              <w:t>• Bawaan: Laptop dan catatan progres masing-masing.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Gunakan bahasa yang ramah tapi tetap sopan. Gunakan poin-poin agar enak dibaca di HP. Jangan menambahkan agenda baru yang tidak tertulis di input.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1. Salam pembuka, 2. Rincian rapat (Hari, Jam, Tempat, Agenda), 3. Hal yang perlu disiapkan, 4. Salam penutup.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jam, tanggal, dan lokasi rapat sama persis dengan catatan input.</w:t>
            </w:r>
          </w:p>
        </w:tc>
      </w:tr>
    </w:tbl>
    <w:p>
      <w:pPr>
        <w:spacing w:before="200" w:after="80"/>
      </w:pPr>
      <w:r>
        <w:rPr>
          <w:b/>
          <w:sz w:val="20"/>
        </w:rPr>
        <w:t>4. CONTOH KASUS SEDERHANA 2: MERAPIKAN CATATAN TUGAS MENJADI DAFTAR PRIORITAS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punya catatan pekerjaan hari ini yang masih berserakan dan ingin disusun rapi agar tahu mana yang harus diselesaikan lebih dulu.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asisten pribadi yang cekatan dan teratur.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Kelompokkan dan rapikan catatan pekerjaan saya menjadi tabel urutan prioritas kerja harian.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Beli isi staples &amp; kertas HVS, kirim invoice ke klien (jatuh tempo jam 11 siang), balas email dari atasan, arsipkan nota pembelian kemarin sore, follow up tanda tangan form izin kerja.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Urutkan dari yang paling mendesak (pagi ini) ke yang bisa dikerjakan belakangan (siang/sore). Jangan menambah tugas yang tidak saya sebutkan.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Tabel dengan kolom: No, Nama Tugas, Waktu Pengerjaan, dan Kategori (Mendesak / Biasa).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seluruh 5 tugas yang saya sebutkan masuk ke dalam tabel tanpa ada yang terlewat.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8"/>
        </w:rPr>
        <w:t>CONTOH PENERAPAN TINGKAT LANJUT (KOMPLEKS)</w:t>
      </w:r>
    </w:p>
    <w:p>
      <w:pPr>
        <w:spacing w:after="200"/>
        <w:jc w:val="center"/>
      </w:pPr>
      <w:r>
        <w:rPr>
          <w:color w:val="505050"/>
          <w:sz w:val="18"/>
        </w:rPr>
        <w:t>Kasus Multi-Kriteria, Analisis Teknis, Kepatuhan Regulasi &amp; Mitigasi Risiko</w:t>
      </w:r>
    </w:p>
    <w:p>
      <w:pPr>
        <w:spacing w:before="120" w:after="80"/>
      </w:pPr>
      <w:r>
        <w:rPr>
          <w:b/>
          <w:sz w:val="20"/>
        </w:rPr>
        <w:t>5. CONTOH KASUS KOMPLEKS: EVALUASI MULTI-VENDOR MIGRASI CLOUD &amp; ANALISIS RISIKO SLA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Konteks:</w:t>
              <w:br/>
            </w:r>
            <w:r>
              <w:rPr>
                <w:sz w:val="17"/>
              </w:rPr>
              <w:t>Perusahaan perbankan digital berencana memigrasikan basis data transaksi inti (500 GB, 15.000 QPS) dari server fisik lokal ke infrastruktur Managed Cloud. Terdapat 3 opsi provider dengan profil biaya, latensi, kelaikan SLA (RTO/RPO), dan yurisdiksi lokasi server yang berbeda. Tim manajemen memerlukan analisis komparasi teknis-finansial yang mendalam untuk keputusan pengadaan.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Peran:</w:t>
              <w:br/>
            </w:r>
            <w:r>
              <w:rPr>
                <w:sz w:val="17"/>
              </w:rPr>
              <w:t>Bertindak sebagai Principal Cloud Solutions Architect &amp; IT Risk Auditor dengan sertifikasi keamanan sistem finansial (ISO 27001 / PCI-DSS).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Tugas:</w:t>
              <w:br/>
            </w:r>
            <w:r>
              <w:rPr>
                <w:sz w:val="17"/>
              </w:rPr>
              <w:t>Lakukan evaluasi multi-kriteria terhadap 3 opsi vendor: (1) Lakukan uji kepatuhan regulasi wajib, (2) Hitung Total Cost of Ownership (TCO) 12 bulan, (3) Analisis trade-off teknis (ketersediaan vs biaya), dan (4) Rumuskan rekomendasi arsitektur final beserta rencana mitigasi risiko 4 tahap.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Input:</w:t>
              <w:br/>
            </w:r>
            <w:r>
              <w:rPr>
                <w:sz w:val="17"/>
              </w:rPr>
              <w:t>• Batas Anggaran: Maksimal $1.500/bulan ($18.000/tahun).</w:t>
              <w:br/>
              <w:t>• Regulasi Wajib: Data nasabah finansial wajib bertempat fisik di dalam wilayah Republik Indonesia (PP PSTE).</w:t>
              <w:br/>
              <w:t>• Vendor A (Lokal Tier-3): Biaya $1.200/bln, Latensi 15ms (Jakarta DC), RTO 15 menit, RPO 5 menit, Lokasi Data: Indonesia, Backup: Otomatis harian, Multi-AZ: Tidak.</w:t>
              <w:br/>
              <w:t>• Vendor B (Global Provider X): Biaya $850/bln, Latensi 65ms (Singapura DC), RTO 1 jam, RPO 30 menit, Lokasi Data: Singapura, Backup: Manual mingguan, Multi-AZ: Ya.</w:t>
              <w:br/>
              <w:t>• Vendor C (Enterprise Multi-Zone): Biaya $2.100/bln, Latensi 12ms (Jakarta-Surabaya Dual DC), RTO 2 menit, RPO 0 detik (Sync Multi-AZ), Lokasi Data: Indonesia, Compliance: SOC 2 &amp; PCI-DSS.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Kriteria/Batasan:</w:t>
              <w:br/>
            </w:r>
            <w:r>
              <w:rPr>
                <w:sz w:val="17"/>
              </w:rPr>
              <w:t>• Eliminasi Mutlak: Diskualifikasi langsung vendor yang melanggar hukum data residency Indonesia tanpa pengecualian.</w:t>
              <w:br/>
              <w:t>• Kepatuhan Anggaran: Jika opsi terbaik melebihi anggaran $1.500/bln, rancang skema optimasi/hybrid agar pengeluaran riil masuk toleransi anggaran.</w:t>
              <w:br/>
              <w:t>• Objektivitas: Tuliskan perhitungan matematika TCO secara transparan tanpa angka perkiraan bebas. Hindari bahasa marketing.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Format Output:</w:t>
              <w:br/>
            </w:r>
            <w:r>
              <w:rPr>
                <w:sz w:val="17"/>
              </w:rPr>
              <w:t>1. Matriks Uji Kelayakan Awal (Tabel: Vendor, Kepatuhan Regulasi Data, Status Lolos/Diskualifikasi).</w:t>
              <w:br/>
              <w:t>2. Tabel Komparasi Kuantitatif &amp; TCO 1 Tahun (Kolom: Vendor, Biaya/Bulan, TCO 12 Bulan, Latensi, RTO, RPO).</w:t>
              <w:br/>
              <w:t>3. Analisis Trade-Off &amp; Skenario Kegagalan (Dampak downtime finansial vs penghematan biaya).</w:t>
              <w:br/>
              <w:t>4. Rekomendasi Arsitektur Terpilih &amp; Skema Optimasi Biaya.</w:t>
              <w:br/>
              <w:t>5. Rencana Mitigasi Risiko &amp; Roadmap Cutover 4 Fase (Preparation, PoC, Cutover Zero-Downtime, Post-Audit).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Validasi:</w:t>
              <w:br/>
            </w:r>
            <w:r>
              <w:rPr>
                <w:sz w:val="17"/>
              </w:rPr>
              <w:t>Periksa ulang bahwa: (a) Vendor dengan lokasi data luar negeri dinyatakan diskualifikasi pada bab 1, (b) TCO 12 bulan dihitung akurat (Biaya Bulanan × 12), dan (c) Rekomendasi akhir mematuhi pagu anggaran serta regulasi data residency lokal.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