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gif" ContentType="image/gif"/>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meta-analysis,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trials (RCT) yield varying estimates of the clinical effectiveness of analgesic adjuvants. Contradictory results of RCTs,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They postulate that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We should expect the results of RCTs to vary, even if they investigate the same intervention in a similar population. Each RCT recruits patients by a convenience sample from a local subpopulation; it is not a random sample of the entire population who might receive the adjuvant. Furthermore, by pure chance alone, each RCT has a chance to over- or to under estimate the effect of an intervention. Also, larger and smaller studies will lead to more or less precise estimates of the intervention effect. Meta-analysis pools available RCTs to synthesize the evidence for a more precise and robust effect estimate. This may reduce uncertainty in the face of seemingly contradictory results. However, if the results and studies are to heterogeneous, evidence synthesis may be inappropriate. Such an approach is frequently critiques as mixing apples and oranges. Excessive between-study heterogeneity in meta-analysis raises concerns that the included studies are clinically and methodologically too different, making pooling all identified RCTs unreasonable.In the face of substantial between study differences in results, we should explore its possible causes</w:t>
      </w:r>
      <w:r>
        <w:rPr>
          <w:vertAlign w:val="superscript"/>
        </w:rPr>
        <w:t xml:space="preserve">2</w:t>
      </w:r>
      <w:r>
        <w:t xml:space="preserve">.</w:t>
      </w:r>
    </w:p>
    <w:p>
      <w:pPr>
        <w:pStyle w:val="BodyText"/>
      </w:pPr>
      <w:r>
        <w:t xml:space="preserve">One approach to explain why RCTs yield contradictory results, is to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3</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Pooling only studies on a particular procedure limits the number of studies available and hence poses a significant challenge to any evidence-based approach to procedure-specific postoperative pain management.</w:t>
      </w:r>
    </w:p>
    <w:p>
      <w:pPr>
        <w:pStyle w:val="BodyText"/>
      </w:pPr>
      <w:r>
        <w:t xml:space="preserve">A second approach to explain differences in results between RCTs is to control for baseline risk</w:t>
      </w:r>
      <w:r>
        <w:rPr>
          <w:vertAlign w:val="superscript"/>
        </w:rPr>
        <w:t xml:space="preserve">4</w:t>
      </w:r>
      <w:r>
        <w:t xml:space="preserve">. For studies investigating adjuvants for improved postoperative pain control, investigators frequently use the mean difference in morphine dose between those receiving and those not receiving the adjuvant to estimate the effect. The mean dose in the control group, (those</w:t>
      </w:r>
      <w:r>
        <w:t xml:space="preserve"> </w:t>
      </w:r>
      <w:r>
        <w:rPr>
          <w:i/>
        </w:rPr>
        <w:t xml:space="preserve">not</w:t>
      </w:r>
      <w:r>
        <w:t xml:space="preserve"> </w:t>
      </w:r>
      <w:r>
        <w:t xml:space="preserve">receiving the adjuvant), can be considered as the baseline risk for pain. Doleman et al.</w:t>
      </w:r>
      <w:r>
        <w:rPr>
          <w:vertAlign w:val="superscript"/>
        </w:rPr>
        <w:t xml:space="preserve">1</w:t>
      </w:r>
      <w:r>
        <w:t xml:space="preserve"> </w:t>
      </w:r>
      <w:r>
        <w:t xml:space="preserve">tried to control for baseline risk in a meta-regression, using Bayesian hierarchical modeling adapted to requirements of evidence synthesis</w:t>
      </w:r>
      <w:r>
        <w:rPr>
          <w:vertAlign w:val="superscript"/>
        </w:rPr>
        <w:t xml:space="preserve">5</w:t>
      </w:r>
      <w:r>
        <w:t xml:space="preserve">. In their models, surgical procedure was no longer the main predictor of between-study variability, but baseline risk was. Restated according to Doleman,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In Figure 1, a classical forest plot is investigating acetaminophen for postoperative pain control, rendering the 25 RCTs Doleman et al.</w:t>
      </w:r>
      <w:r>
        <w:rPr>
          <w:vertAlign w:val="superscript"/>
        </w:rPr>
        <w:t xml:space="preserve">1</w:t>
      </w:r>
      <w:r>
        <w:t xml:space="preserve"> </w:t>
      </w:r>
      <w:r>
        <w:t xml:space="preserve">found, by surgical interventions.</w:t>
      </w:r>
      <w:r>
        <w:rPr>
          <w:rStyle w:val="FootnoteReference"/>
        </w:rPr>
        <w:footnoteReference w:id="28"/>
      </w:r>
      <w:r>
        <w:t xml:space="preserve"> </w:t>
      </w:r>
      <w:r>
        <w:t xml:space="preserve">The 25 RCTs have different effect sizes; the results seem inconsistent, sometimes varying widely even within the same surgery.</w:t>
      </w:r>
    </w:p>
    <w:p>
      <w:pPr>
        <w:pStyle w:val="BodyText"/>
      </w:pPr>
      <w:r>
        <w:t xml:space="preserve">In Figure 2, we rendered a schematic of the acetaminophen subplot of Doleman's Figure 2</w:t>
      </w:r>
      <w:r>
        <w:rPr>
          <w:vertAlign w:val="superscript"/>
        </w:rPr>
        <w:t xml:space="preserve">1</w:t>
      </w:r>
      <w:r>
        <w:t xml:space="preserve"> </w:t>
      </w:r>
      <w:r>
        <w:t xml:space="preserve">to illustrate their meta-regression approach.</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appear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Doleman's conclusion is that a meta-regression controlling for baseline morphine consumption is superior to stratification by surgery in explaining between study variance in results.</w:t>
      </w:r>
    </w:p>
    <w:p>
      <w:pPr>
        <w:pStyle w:val="BodyText"/>
      </w:pPr>
      <w:r>
        <w:t xml:space="preserve">However, one would expect a larger</w:t>
      </w:r>
      <w:r>
        <w:t xml:space="preserve"> </w:t>
      </w:r>
      <w:r>
        <w:rPr>
          <w:i/>
        </w:rPr>
        <w:t xml:space="preserve">absolute</w:t>
      </w:r>
      <w:r>
        <w:t xml:space="preserve"> </w:t>
      </w:r>
      <w:r>
        <w:t xml:space="preserve">difference between experimental group and control group if the</w:t>
      </w:r>
      <w:r>
        <w:t xml:space="preserve"> </w:t>
      </w:r>
      <w:r>
        <w:rPr>
          <w:i/>
        </w:rPr>
        <w:t xml:space="preserve">absolute</w:t>
      </w:r>
      <w:r>
        <w:t xml:space="preserve"> </w:t>
      </w:r>
      <w:r>
        <w:t xml:space="preserve">mean in the control group is higher. What may matter more instead is the</w:t>
      </w:r>
      <w:r>
        <w:t xml:space="preserve"> </w:t>
      </w:r>
      <w:r>
        <w:rPr>
          <w:i/>
        </w:rPr>
        <w:t xml:space="preserve">relative</w:t>
      </w:r>
      <w:r>
        <w:t xml:space="preserve"> </w:t>
      </w:r>
      <w:r>
        <w:t xml:space="preserve">reduction in morphine consumption, i.e. the ratio of mean opiod consumption in the experiemental versus the control group. At higher baseline risk, an unchanged relative reduction would always correspond to a larger absolute reduction in the outcome, which should not be misinterpreted as baseline risk explaining effect differences</w:t>
      </w:r>
      <w:r>
        <w:rPr>
          <w:vertAlign w:val="superscript"/>
        </w:rPr>
        <w:t xml:space="preserve">4</w:t>
      </w:r>
      <w:r>
        <w:t xml:space="preserve">. A third approach to control for baseline risk is hence to consider ratio of (geometric) means instead of absolute mean reduction in morphine consumption.</w:t>
      </w:r>
    </w:p>
    <w:p>
      <w:pPr>
        <w:pStyle w:val="BodyText"/>
      </w:pPr>
      <w:r>
        <w:t xml:space="preserve">In Figure 3, we present a L'Abbe plot</w:t>
      </w:r>
      <w:r>
        <w:rPr>
          <w:vertAlign w:val="superscript"/>
        </w:rPr>
        <w:t xml:space="preserve">2</w:t>
      </w:r>
      <w:r>
        <w:t xml:space="preserve"> </w:t>
      </w:r>
      <w:r>
        <w:t xml:space="preserve">to investigate the heterogeneity between studies with a meta-regression using instead a</w:t>
      </w:r>
      <w:r>
        <w:t xml:space="preserve"> </w:t>
      </w:r>
      <w:r>
        <w:rPr>
          <w:i/>
        </w:rPr>
        <w:t xml:space="preserve">relative</w:t>
      </w:r>
      <w:r>
        <w:t xml:space="preserve"> </w:t>
      </w:r>
      <w:r>
        <w:t xml:space="preserve">measure, the ratio of means</w:t>
      </w:r>
      <w:r>
        <w:rPr>
          <w:vertAlign w:val="superscript"/>
        </w:rPr>
        <w:t xml:space="preserve">4</w:t>
      </w:r>
      <w:r>
        <w:t xml:space="preserve">. We plotted the mean in the experimental versus the control group for each study, (on the logarithmic scale), color coding studies by surgery group and sizing them by the weight studies were given in the meta-regression. Studies below the dashed diagonal demonstrated benefit. Studies are sprayed around the black regression line, which has almost a slope of one. In conclusion, and in contrast to Doleman et alt</w:t>
      </w:r>
      <w:r>
        <w:rPr>
          <w:vertAlign w:val="superscript"/>
        </w:rPr>
        <w:t xml:space="preserve">1</w:t>
      </w:r>
      <w:r>
        <w:t xml:space="preserve">, this meta-regression explains only 2% of the between study variability, (and agrees with Doleman's own results when they performed meta-regression using ratio of means, [results not published]). Also Friedrich et alt</w:t>
      </w:r>
      <w:r>
        <w:rPr>
          <w:vertAlign w:val="superscript"/>
        </w:rPr>
        <w:t xml:space="preserve">9</w:t>
      </w:r>
      <w:r>
        <w:t xml:space="preserve"> </w:t>
      </w:r>
      <w:r>
        <w:t xml:space="preserve">showed that meta-regression using the</w:t>
      </w:r>
      <w:r>
        <w:t xml:space="preserve"> </w:t>
      </w:r>
      <w:r>
        <w:rPr>
          <w:i/>
        </w:rPr>
        <w:t xml:space="preserve">relative</w:t>
      </w:r>
      <w:r>
        <w:t xml:space="preserve"> </w:t>
      </w:r>
      <w:r>
        <w:t xml:space="preserve">ratio of means could not explain between study variability (by reducing heterogeniety). The conclusion from the l"abbe plot and our meta-regression is that baseline risk does not explain between-study differences in mean morphine reductions, when outcomes are expressed as a ratio of means.</w:t>
      </w:r>
    </w:p>
    <w:p>
      <w:pPr>
        <w:pStyle w:val="BodyText"/>
      </w:pPr>
      <w:r>
        <w:t xml:space="preserve">However, if we follow Doleman et alt, considering the ratio measures as a way of measuring analgesic effect to be flawed, the results by Doleman et alt. still hold promise. Doleman et al.</w:t>
      </w:r>
      <w:r>
        <w:rPr>
          <w:vertAlign w:val="superscript"/>
        </w:rPr>
        <w:t xml:space="preserve">1</w:t>
      </w:r>
      <w:r>
        <w:t xml:space="preserve"> </w:t>
      </w:r>
      <w:r>
        <w:t xml:space="preserve">argue that baseline risk explains effect differences for all analgesic adjuvants across all populations, for all surgical interventions, as shown in the other subplots of Doleman’s Figure 2</w:t>
      </w:r>
      <w:r>
        <w:rPr>
          <w:vertAlign w:val="superscript"/>
        </w:rPr>
        <w:t xml:space="preserve">1</w:t>
      </w:r>
      <w:r>
        <w:t xml:space="preserve">. Their conclusions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 Indeed,</w:t>
      </w:r>
      <w:r>
        <w:t xml:space="preserve"> </w:t>
      </w:r>
      <w:r>
        <w:rPr>
          <w:i/>
        </w:rPr>
        <w:t xml:space="preserve">absolute</w:t>
      </w:r>
      <w:r>
        <w:t xml:space="preserve"> </w:t>
      </w:r>
      <w:r>
        <w:t xml:space="preserve">reduction of opioid consumption may matter more than relative</w:t>
      </w:r>
      <w:r>
        <w:t xml:space="preserve"> </w:t>
      </w:r>
      <w:r>
        <w:rPr>
          <w:i/>
        </w:rPr>
        <w:t xml:space="preserve">reduction</w:t>
      </w:r>
      <w:r>
        <w:t xml:space="preserve">. For example, the same</w:t>
      </w:r>
      <w:r>
        <w:t xml:space="preserve"> </w:t>
      </w:r>
      <w:r>
        <w:rPr>
          <w:i/>
        </w:rPr>
        <w:t xml:space="preserve">relative</w:t>
      </w:r>
      <w:r>
        <w:t xml:space="preserve"> </w:t>
      </w:r>
      <w:r>
        <w:t xml:space="preserve">ratio of means of 0.5 could reflect an</w:t>
      </w:r>
      <w:r>
        <w:t xml:space="preserve"> </w:t>
      </w:r>
      <w:r>
        <w:rPr>
          <w:i/>
        </w:rPr>
        <w:t xml:space="preserve">absolute</w:t>
      </w:r>
      <w:r>
        <w:t xml:space="preserve"> </w:t>
      </w:r>
      <w:r>
        <w:t xml:space="preserve">reduction in morphine consumption by 50mg (if 100mg consumed on average) or 5mg (if 10mg consumed on average). Especially in the face of the current obesity epidemic, adverse events may depend more on</w:t>
      </w:r>
      <w:r>
        <w:t xml:space="preserve"> </w:t>
      </w:r>
      <w:r>
        <w:rPr>
          <w:i/>
        </w:rPr>
        <w:t xml:space="preserve">absolute</w:t>
      </w:r>
      <w:r>
        <w:t xml:space="preserve"> </w:t>
      </w:r>
      <w:r>
        <w:t xml:space="preserve">dose</w:t>
      </w:r>
      <w:r>
        <w:rPr>
          <w:vertAlign w:val="superscript"/>
        </w:rPr>
        <w:t xml:space="preserve">10</w:t>
      </w:r>
      <w:r>
        <w:t xml:space="preserve">, as patients with obstructive sleep apnea are highly sensitive to opioids.</w:t>
      </w:r>
    </w:p>
    <w:p>
      <w:pPr>
        <w:pStyle w:val="BodyText"/>
      </w:pPr>
      <w:r>
        <w:t xml:space="preserve">Doleman et al.</w:t>
      </w:r>
      <w:r>
        <w:rPr>
          <w:vertAlign w:val="superscript"/>
        </w:rPr>
        <w:t xml:space="preserve">1</w:t>
      </w:r>
      <w:r>
        <w:t xml:space="preserve"> </w:t>
      </w:r>
      <w:r>
        <w:t xml:space="preserve">fit both a classical model and a Bayesian model that differs from the classical approach (also known as frequentist statistics). The Bayesian approach incorporates prior information and combines it with the newly observed data, much like a physician would in clinical practice. All statistical models (claasical and Bayesian) are based on subjective assumptions; the model choice itself is often more important for correct inferences. In classical and Bayesian statistical modeling, investigators should explore the sensitivity of results and inferences to their assumptions and model choices. In their online supplement, Doleman et al.</w:t>
      </w:r>
      <w:r>
        <w:rPr>
          <w:vertAlign w:val="superscript"/>
        </w:rPr>
        <w:t xml:space="preserve">1</w:t>
      </w:r>
      <w:r>
        <w:t xml:space="preserve"> </w:t>
      </w:r>
      <w:r>
        <w:t xml:space="preserve">provided software code, data and model details. They used very so-called "weak priors", (assumptions expected to impact results only minimally), and in their sensitivity analysis found their results to be robust. This made their Bayesian approach more transparent, sound and trustworthy.</w:t>
      </w:r>
    </w:p>
    <w:p>
      <w:pPr>
        <w:pStyle w:val="BodyText"/>
      </w:pPr>
      <w:r>
        <w:t xml:space="preserve">Based on their previous work</w:t>
      </w:r>
      <w:r>
        <w:rPr>
          <w:vertAlign w:val="superscript"/>
        </w:rPr>
        <w:t xml:space="preserve">11</w:t>
      </w:r>
      <w:r>
        <w:t xml:space="preserve">, Doleman et alt. speculated that baseline risk might better explain variability. Baseline risk for pain may modify the treatment effect of analgesic adjuvants as a proxy for unmeasured patient-level characteristics</w:t>
      </w:r>
      <w:r>
        <w:rPr>
          <w:vertAlign w:val="superscript"/>
        </w:rPr>
        <w:t xml:space="preserve">11</w:t>
      </w:r>
      <w:r>
        <w:t xml:space="preserve">. Their conjecture is supported by their meta-analyses.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novel Bayesian meta-regression approaches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Figs/AcetaminophenForestPlot.gif" id="0" name="Picture"/>
                    <pic:cNvPicPr>
                      <a:picLocks noChangeArrowheads="1" noChangeAspect="1"/>
                    </pic:cNvPicPr>
                  </pic:nvPicPr>
                  <pic:blipFill>
                    <a:blip r:embed="rId32"/>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33" w:name="figure-1-caption"/>
      <w:bookmarkEnd w:id="33"/>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4" w:name="figure-2"/>
      <w:bookmarkEnd w:id="34"/>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6" w:name="figure-2-caption"/>
      <w:bookmarkEnd w:id="36"/>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2"/>
      </w:pPr>
      <w:bookmarkStart w:id="37" w:name="figure-3"/>
      <w:bookmarkEnd w:id="37"/>
      <w:r>
        <w:t xml:space="preserve">Figure 3</w:t>
      </w:r>
    </w:p>
    <w:p>
      <w:pPr>
        <w:pStyle w:val="Heading3"/>
      </w:pPr>
      <w:bookmarkStart w:id="38" w:name="figure-3-caption"/>
      <w:bookmarkEnd w:id="38"/>
      <w:r>
        <w:t xml:space="preserve">Figure 3 Caption</w:t>
      </w:r>
    </w:p>
    <w:p>
      <w:pPr>
        <w:pStyle w:val="Heading1"/>
      </w:pPr>
      <w:bookmarkStart w:id="39" w:name="references"/>
      <w:bookmarkEnd w:id="39"/>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Song F. Exploring heterogeneity in meta-analysis. Journal of Clinical Epidemiology 1999;52:725–30. Available at:</w:t>
      </w:r>
      <w:r>
        <w:t xml:space="preserve"> </w:t>
      </w:r>
      <w:hyperlink r:id="rId40">
        <w:r>
          <w:rPr>
            <w:rStyle w:val="Hyperlink"/>
          </w:rPr>
          <w:t xml:space="preserve">http://www.sciencedirect.com/science/article/pii/S0895435699000669</w:t>
        </w:r>
      </w:hyperlink>
      <w:r>
        <w:t xml:space="preserve">.</w:t>
      </w:r>
    </w:p>
    <w:p>
      <w:pPr>
        <w:pStyle w:val="Bibliography"/>
      </w:pPr>
      <w:r>
        <w:t xml:space="preserve">3. Kehlet H, Wilkinson RC, Fischer HBJ, Camu F, Prospect Working Group. PROSPECT: evidence-based, procedure-specific postoperative pain management. Best practice &amp; research Clinical anaesthesiology 2007;21:149–59. Available at:</w:t>
      </w:r>
      <w:r>
        <w:t xml:space="preserve"> </w:t>
      </w:r>
      <w:hyperlink r:id="rId41">
        <w:r>
          <w:rPr>
            <w:rStyle w:val="Hyperlink"/>
          </w:rPr>
          <w:t xml:space="preserve">http://www.ncbi.nlm.nih.gov/pubmed/17489225</w:t>
        </w:r>
      </w:hyperlink>
      <w:r>
        <w:t xml:space="preserve">.</w:t>
      </w:r>
    </w:p>
    <w:p>
      <w:pPr>
        <w:pStyle w:val="Bibliography"/>
      </w:pPr>
      <w:r>
        <w:t xml:space="preserve">4. Houwelingen HC van, Arends LR, Stijnen T. Advanced methods in meta-analysis: Multivariate approach and meta-regression. Statistics in Medicine 2002;21:589–624. Available at:</w:t>
      </w:r>
      <w:r>
        <w:t xml:space="preserve"> </w:t>
      </w:r>
      <w:hyperlink r:id="rId42">
        <w:r>
          <w:rPr>
            <w:rStyle w:val="Hyperlink"/>
          </w:rPr>
          <w:t xml:space="preserve">http://dx.doi.org/10.1002/sim.1040</w:t>
        </w:r>
      </w:hyperlink>
      <w:r>
        <w:t xml:space="preserve">.</w:t>
      </w:r>
    </w:p>
    <w:p>
      <w:pPr>
        <w:pStyle w:val="Bibliography"/>
      </w:pPr>
      <w:r>
        <w:t xml:space="preserve">5. Sutton AJ, Abrams KR. Bayesian methods in meta-analysis and evidence synthesis. Statistical methods in medical research 2001;10:277–303. Available at:</w:t>
      </w:r>
      <w:r>
        <w:t xml:space="preserve"> </w:t>
      </w:r>
      <w:hyperlink r:id="rId43">
        <w:r>
          <w:rPr>
            <w:rStyle w:val="Hyperlink"/>
          </w:rPr>
          <w:t xml:space="preserve">http://journals.sagepub.com/doi/10.1177/096228020101000404 http://www.ncbi.nlm.nih.gov/pubmed/11491414</w:t>
        </w:r>
      </w:hyperlink>
      <w:r>
        <w:t xml:space="preserve">.</w:t>
      </w:r>
    </w:p>
    <w:p>
      <w:pPr>
        <w:pStyle w:val="Bibliography"/>
      </w:pPr>
      <w:r>
        <w:t xml:space="preserve">6.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7. Review manager (RevMan) [Computer program]. Version 5.3. Copenhagen: The Nordic Cochrane Centre, The Cochrane Collaboration, 2014.</w:t>
      </w:r>
    </w:p>
    <w:p>
      <w:pPr>
        <w:pStyle w:val="Bibliography"/>
      </w:pPr>
      <w:r>
        <w:t xml:space="preserve">8. R Core Team. R: A language and environment for statistical computing. Vienna, Austria: R Foundation for Statistical Computing, 2013. Available at:</w:t>
      </w:r>
      <w:r>
        <w:t xml:space="preserve"> </w:t>
      </w:r>
      <w:hyperlink r:id="rId44">
        <w:r>
          <w:rPr>
            <w:rStyle w:val="Hyperlink"/>
          </w:rPr>
          <w:t xml:space="preserve">http://www.R-project.org</w:t>
        </w:r>
      </w:hyperlink>
      <w:r>
        <w:t xml:space="preserve">.</w:t>
      </w:r>
    </w:p>
    <w:p>
      <w:pPr>
        <w:pStyle w:val="Bibliography"/>
      </w:pPr>
      <w:r>
        <w:t xml:space="preserve">9. Friedrich JO, Adhikari NK, Beyene J. Ratio of means for analyzing continuous outcomes in meta-analysis performed as well as mean difference methods. Journal of Clinical Epidemiology 2011;64:556–64. Available at:</w:t>
      </w:r>
      <w:r>
        <w:t xml:space="preserve"> </w:t>
      </w:r>
      <w:hyperlink r:id="rId45">
        <w:r>
          <w:rPr>
            <w:rStyle w:val="Hyperlink"/>
          </w:rPr>
          <w:t xml:space="preserve">http://www.sciencedirect.com/science/article/pii/S0895435611000035</w:t>
        </w:r>
      </w:hyperlink>
      <w:r>
        <w:t xml:space="preserve">.</w:t>
      </w:r>
    </w:p>
    <w:p>
      <w:pPr>
        <w:pStyle w:val="Bibliography"/>
      </w:pPr>
      <w:r>
        <w:t xml:space="preserve">10. Zhao SZ, Chung F, Hanna DB, Raymundo AL, Cheung RY, Chen C. Dose-response relationship between opioid use and adverse effects after ambulatory surgery. Journal of Pain and Symptom Management 2004;28:35–46. Available at:</w:t>
      </w:r>
      <w:r>
        <w:t xml:space="preserve"> </w:t>
      </w:r>
      <w:hyperlink r:id="rId46">
        <w:r>
          <w:rPr>
            <w:rStyle w:val="Hyperlink"/>
          </w:rPr>
          <w:t xml:space="preserve">http://www.sciencedirect.com/science/article/pii/S0885392404001083</w:t>
        </w:r>
      </w:hyperlink>
      <w:r>
        <w:t xml:space="preserve">.</w:t>
      </w:r>
    </w:p>
    <w:p>
      <w:pPr>
        <w:pStyle w:val="Bibliography"/>
      </w:pPr>
      <w:r>
        <w:t xml:space="preserve">11.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7">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6</w:t>
      </w:r>
      <w:r>
        <w:t xml:space="preserve">. The figure was generated with the Cochrane Collaboration software RevMan</w:t>
      </w:r>
      <w:r>
        <w:rPr>
          <w:vertAlign w:val="superscript"/>
        </w:rPr>
        <w:t xml:space="preserve">7</w:t>
      </w:r>
      <w:r>
        <w:t xml:space="preserve">.</w:t>
      </w:r>
    </w:p>
  </w:footnote>
  <w:footnote w:id="29">
    <w:p>
      <w:pPr>
        <w:pStyle w:val="FootnoteText"/>
      </w:pPr>
      <w:r>
        <w:rPr>
          <w:rStyle w:val="FootnoteReference"/>
        </w:rPr>
        <w:footnoteRef/>
      </w:r>
      <w:r>
        <w:t xml:space="preserve"> </w:t>
      </w:r>
      <w:r>
        <w:t xml:space="preserve">Figure 2 and 3 were generated by a R</w:t>
      </w:r>
      <w:r>
        <w:rPr>
          <w:vertAlign w:val="superscript"/>
        </w:rPr>
        <w:t xml:space="preserve">8</w:t>
      </w:r>
      <w:r>
        <w:t xml:space="preserve"> </w:t>
      </w:r>
      <w:r>
        <w:t xml:space="preserve">statistical software package with data provided by the authors</w:t>
      </w:r>
      <w:r>
        <w:rPr>
          <w:vertAlign w:val="superscript"/>
        </w:rPr>
        <w:t xml:space="preserve">1</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6676e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6f5d44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gif" /><Relationship Type="http://schemas.openxmlformats.org/officeDocument/2006/relationships/image" Id="rId35" Target="media/rId35.png" /><Relationship Type="http://schemas.openxmlformats.org/officeDocument/2006/relationships/hyperlink" Id="rId47" Target="http://doi.wiley.com/10.1002/sim.5539" TargetMode="External" /><Relationship Type="http://schemas.openxmlformats.org/officeDocument/2006/relationships/hyperlink" Id="rId42" Target="http://dx.doi.org/10.1002/sim.1040" TargetMode="External" /><Relationship Type="http://schemas.openxmlformats.org/officeDocument/2006/relationships/hyperlink" Id="rId43" Target="http://journals.sagepub.com/doi/10.1177/096228020101000404 http://www.ncbi.nlm.nih.gov/pubmed/11491414" TargetMode="External" /><Relationship Type="http://schemas.openxmlformats.org/officeDocument/2006/relationships/hyperlink" Id="rId44" Target="http://www.R-project.org" TargetMode="External" /><Relationship Type="http://schemas.openxmlformats.org/officeDocument/2006/relationships/hyperlink" Id="rId41" Target="http://www.ncbi.nlm.nih.gov/pubmed/17489225" TargetMode="External" /><Relationship Type="http://schemas.openxmlformats.org/officeDocument/2006/relationships/hyperlink" Id="rId46" Target="http://www.sciencedirect.com/science/article/pii/S0885392404001083" TargetMode="External" /><Relationship Type="http://schemas.openxmlformats.org/officeDocument/2006/relationships/hyperlink" Id="rId45" Target="http://www.sciencedirect.com/science/article/pii/S0895435611000035" TargetMode="External" /><Relationship Type="http://schemas.openxmlformats.org/officeDocument/2006/relationships/hyperlink" Id="rId40" Target="http://www.sciencedirect.com/science/article/pii/S0895435699000669"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7" Target="http://doi.wiley.com/10.1002/sim.5539" TargetMode="External" /><Relationship Type="http://schemas.openxmlformats.org/officeDocument/2006/relationships/hyperlink" Id="rId42" Target="http://dx.doi.org/10.1002/sim.1040" TargetMode="External" /><Relationship Type="http://schemas.openxmlformats.org/officeDocument/2006/relationships/hyperlink" Id="rId43" Target="http://journals.sagepub.com/doi/10.1177/096228020101000404 http://www.ncbi.nlm.nih.gov/pubmed/11491414" TargetMode="External" /><Relationship Type="http://schemas.openxmlformats.org/officeDocument/2006/relationships/hyperlink" Id="rId44" Target="http://www.R-project.org" TargetMode="External" /><Relationship Type="http://schemas.openxmlformats.org/officeDocument/2006/relationships/hyperlink" Id="rId41" Target="http://www.ncbi.nlm.nih.gov/pubmed/17489225" TargetMode="External" /><Relationship Type="http://schemas.openxmlformats.org/officeDocument/2006/relationships/hyperlink" Id="rId46" Target="http://www.sciencedirect.com/science/article/pii/S0885392404001083" TargetMode="External" /><Relationship Type="http://schemas.openxmlformats.org/officeDocument/2006/relationships/hyperlink" Id="rId45" Target="http://www.sciencedirect.com/science/article/pii/S0895435611000035" TargetMode="External" /><Relationship Type="http://schemas.openxmlformats.org/officeDocument/2006/relationships/hyperlink" Id="rId40" Target="http://www.sciencedirect.com/science/article/pii/S0895435699000669"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2017-08-24T22:19:54Z</dcterms:created>
  <dcterms:modified xsi:type="dcterms:W3CDTF">2017-08-24T22:19:54Z</dcterms:modified>
</cp:coreProperties>
</file>