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SourceCode"/>
      </w:pPr>
      <w:r>
        <w:rPr>
          <w:rStyle w:val="VerbatimChar"/>
        </w:rPr>
        <w:t xml:space="preserve">## Loading required package: pacman</w:t>
      </w:r>
    </w:p>
    <w:p>
      <w:pPr>
        <w:pStyle w:val="FirstParagraph"/>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a classical forest plot is investigating acetaminophen for postoperative pain control, rendering the 25 RCTs Doleman et al.</w:t>
      </w:r>
      <w:r>
        <w:rPr>
          <w:vertAlign w:val="superscript"/>
        </w:rPr>
        <w:t xml:space="preserve">1</w:t>
      </w:r>
      <w:r>
        <w:t xml:space="preserve"> </w:t>
      </w:r>
      <w:r>
        <w:t xml:space="preserve">found,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Instead, what matters is the</w:t>
      </w:r>
      <w:r>
        <w:t xml:space="preserve"> </w:t>
      </w:r>
      <w:r>
        <w:rPr>
          <w:i/>
        </w:rPr>
        <w:t xml:space="preserve">relative</w:t>
      </w:r>
      <w:r>
        <w:t xml:space="preserve"> </w:t>
      </w:r>
      <w:r>
        <w:t xml:space="preserve">reduction in morphine consumption.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heterogeniety). The conclusion is that baseline risk does not explain between-study differenes in mean morphine reductions, when they are expressed as a ratio of means.</w:t>
      </w:r>
    </w:p>
    <w:p>
      <w:pPr>
        <w:pStyle w:val="BodyText"/>
      </w:pPr>
      <w:r>
        <w:t xml:space="preserve">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w:t>
      </w:r>
    </w:p>
    <w:p>
      <w:pPr>
        <w:pStyle w:val="BodyText"/>
      </w:pPr>
      <w:r>
        <w:t xml:space="preserve">If we follow Doleman et alt, that ratio measures as a way of measuring analgesic effect may be flawed, their results are promising.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because adverse events may depend more on</w:t>
      </w:r>
      <w:r>
        <w:t xml:space="preserve"> </w:t>
      </w:r>
      <w:r>
        <w:rPr>
          <w:i/>
        </w:rPr>
        <w:t xml:space="preserve">absolute</w:t>
      </w:r>
      <w:r>
        <w:t xml:space="preserve"> </w:t>
      </w:r>
      <w:r>
        <w:t xml:space="preserve">dose</w:t>
      </w:r>
      <w:r>
        <w:rPr>
          <w:vertAlign w:val="superscript"/>
        </w:rPr>
        <w:t xml:space="preserve">10</w:t>
      </w:r>
      <w:r>
        <w:t xml:space="preserve">.</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All statistical models (claasical and Bayesian) are based on subjective assumptions; the model choice itself is often more important for correct inferences. In classical and Bayesian statistical modeling, the analyst should explore the sensitivity of results and inferences to their assumptions and model choices. In an available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 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7" w:name="references"/>
      <w:bookmarkEnd w:id="37"/>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38">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39">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0">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1">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2">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3">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4">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5">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w:t>
      </w:r>
      <w:r>
        <w:t xml:space="preserve">The figure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b9971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93a3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hyperlink" Id="rId45" Target="http://doi.wiley.com/10.1002/sim.5539" TargetMode="External" /><Relationship Type="http://schemas.openxmlformats.org/officeDocument/2006/relationships/hyperlink" Id="rId40" Target="http://dx.doi.org/10.1002/sim.1040" TargetMode="External" /><Relationship Type="http://schemas.openxmlformats.org/officeDocument/2006/relationships/hyperlink" Id="rId41" Target="http://journals.sagepub.com/doi/10.1177/096228020101000404 http://www.ncbi.nlm.nih.gov/pubmed/11491414" TargetMode="External" /><Relationship Type="http://schemas.openxmlformats.org/officeDocument/2006/relationships/hyperlink" Id="rId42"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44" Target="http://www.sciencedirect.com/science/article/pii/S0885392404001083" TargetMode="External" /><Relationship Type="http://schemas.openxmlformats.org/officeDocument/2006/relationships/hyperlink" Id="rId43" Target="http://www.sciencedirect.com/science/article/pii/S0895435611000035" TargetMode="External" /><Relationship Type="http://schemas.openxmlformats.org/officeDocument/2006/relationships/hyperlink" Id="rId38"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5" Target="http://doi.wiley.com/10.1002/sim.5539" TargetMode="External" /><Relationship Type="http://schemas.openxmlformats.org/officeDocument/2006/relationships/hyperlink" Id="rId40" Target="http://dx.doi.org/10.1002/sim.1040" TargetMode="External" /><Relationship Type="http://schemas.openxmlformats.org/officeDocument/2006/relationships/hyperlink" Id="rId41" Target="http://journals.sagepub.com/doi/10.1177/096228020101000404 http://www.ncbi.nlm.nih.gov/pubmed/11491414" TargetMode="External" /><Relationship Type="http://schemas.openxmlformats.org/officeDocument/2006/relationships/hyperlink" Id="rId42"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44" Target="http://www.sciencedirect.com/science/article/pii/S0885392404001083" TargetMode="External" /><Relationship Type="http://schemas.openxmlformats.org/officeDocument/2006/relationships/hyperlink" Id="rId43" Target="http://www.sciencedirect.com/science/article/pii/S0895435611000035" TargetMode="External" /><Relationship Type="http://schemas.openxmlformats.org/officeDocument/2006/relationships/hyperlink" Id="rId38"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2017-08-20T15:42:30Z</dcterms:created>
  <dcterms:modified xsi:type="dcterms:W3CDTF">2017-08-20T15:42:30Z</dcterms:modified>
</cp:coreProperties>
</file>