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EEE27" w14:textId="739C6ABA" w:rsidR="009D2FF2" w:rsidRDefault="009D2FF2">
      <w:r>
        <w:rPr>
          <w:noProof/>
        </w:rPr>
        <w:drawing>
          <wp:inline distT="0" distB="0" distL="0" distR="0" wp14:anchorId="52B74AEB" wp14:editId="5A02239C">
            <wp:extent cx="5943600" cy="4907280"/>
            <wp:effectExtent l="0" t="0" r="0" b="7620"/>
            <wp:docPr id="269282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282518" name="Picture 26928251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0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5E375" w14:textId="0993D0F4" w:rsidR="009D2FF2" w:rsidRDefault="009D2FF2">
      <w:r w:rsidRPr="00225F9D">
        <w:rPr>
          <w:rFonts w:asciiTheme="majorBidi" w:hAnsiTheme="majorBidi" w:cstheme="majorBidi"/>
          <w:b/>
          <w:bCs/>
        </w:rPr>
        <w:t>Figure 4. Collaborative research team trends</w:t>
      </w:r>
      <w:r w:rsidRPr="00225F9D">
        <w:rPr>
          <w:rFonts w:asciiTheme="majorBidi" w:hAnsiTheme="majorBidi" w:cstheme="majorBidi"/>
        </w:rPr>
        <w:t>. The donut chart shows the extent of research teams in publications. The average research team for papers consisted of 7.03 authors.</w:t>
      </w:r>
    </w:p>
    <w:sectPr w:rsidR="009D2F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FF2"/>
    <w:rsid w:val="009D2FF2"/>
    <w:rsid w:val="00D20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909CB"/>
  <w15:chartTrackingRefBased/>
  <w15:docId w15:val="{F0CE57E2-5D86-4E2F-A5A8-F28E5DC05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2F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2F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2F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2F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2F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2F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2F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2F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2F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2F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2F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2F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2F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2F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2F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2F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2F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2F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2F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2F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2F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2F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2F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2F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2F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2F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2F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2F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2F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</Words>
  <Characters>154</Characters>
  <Application>Microsoft Office Word</Application>
  <DocSecurity>0</DocSecurity>
  <Lines>1</Lines>
  <Paragraphs>1</Paragraphs>
  <ScaleCrop>false</ScaleCrop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Haris</dc:creator>
  <cp:keywords/>
  <dc:description/>
  <cp:lastModifiedBy>Muhammad Haris</cp:lastModifiedBy>
  <cp:revision>1</cp:revision>
  <dcterms:created xsi:type="dcterms:W3CDTF">2026-04-24T21:10:00Z</dcterms:created>
  <dcterms:modified xsi:type="dcterms:W3CDTF">2026-04-24T21:11:00Z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fabfc44f-c925-4caa-bd67-9db861d579a2</vt:lpwstr>
  </property>
</Properties>
</file>