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</w:pPr>
      <w:r>
        <w:rPr>
          <w:rFonts w:ascii="Arial" w:cs="Arial" w:eastAsia="Arial" w:hAnsi="Arial"/>
          <w:color w:val="A8A8A0"/>
          <w:spacing w:val="80"/>
          <w:sz w:val="16"/>
          <w:szCs w:val="16"/>
        </w:rPr>
        <w:t xml:space="preserve">AI IN EDUCATION · COMPANION TO THE EVALUATIVE FRAMEWORK</w:t>
      </w:r>
    </w:p>
    <w:p>
      <w:pPr>
        <w:spacing w:before="0" w:after="60"/>
      </w:pPr>
      <w:r>
        <w:rPr>
          <w:rFonts w:ascii="Georgia" w:cs="Georgia" w:eastAsia="Georgia" w:hAnsi="Georgia"/>
          <w:color w:val="1A1A18"/>
          <w:sz w:val="52"/>
          <w:szCs w:val="52"/>
        </w:rPr>
        <w:t xml:space="preserve">AI Use</w:t>
      </w:r>
    </w:p>
    <w:p>
      <w:pPr>
        <w:spacing w:before="0" w:after="240"/>
      </w:pPr>
      <w:r>
        <w:rPr>
          <w:rFonts w:ascii="Georgia" w:cs="Georgia" w:eastAsia="Georgia" w:hAnsi="Georgia"/>
          <w:color w:val="1A1A18"/>
          <w:sz w:val="52"/>
          <w:szCs w:val="52"/>
        </w:rPr>
        <w:t xml:space="preserve">Reflection Protocol</w:t>
      </w:r>
    </w:p>
    <w:p>
      <w:pPr>
        <w:spacing w:before="0" w:after="320"/>
      </w:pPr>
      <w:r>
        <w:rPr>
          <w:rFonts w:ascii="Arial" w:cs="Arial" w:eastAsia="Arial" w:hAnsi="Arial"/>
          <w:color w:val="6B6B65"/>
          <w:sz w:val="22"/>
          <w:szCs w:val="22"/>
        </w:rPr>
        <w:t xml:space="preserve">Five prompts to complete after any AI-assisted task.</w:t>
      </w:r>
    </w:p>
    <w:p>
      <w:pPr>
        <w:pBdr>
          <w:bottom w:val="single" w:color="E4E2DA" w:sz="4" w:space="6"/>
        </w:pBdr>
        <w:spacing w:before="240" w:after="180"/>
      </w:pPr>
      <w:r>
        <w:rPr>
          <w:rFonts w:ascii="Arial" w:cs="Arial" w:eastAsia="Arial" w:hAnsi="Arial"/>
          <w:b/>
          <w:bCs/>
          <w:color w:val="534AB7"/>
          <w:spacing w:val="60"/>
          <w:sz w:val="16"/>
          <w:szCs w:val="16"/>
        </w:rPr>
        <w:t xml:space="preserve">PRIVATE REFLECTION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CC9EE" w:sz="4"/>
              <w:left w:val="single" w:color="CCC9EE" w:sz="4"/>
              <w:bottom w:val="single" w:color="CCC9EE" w:sz="4"/>
              <w:right w:val="single" w:color="CCC9EE" w:sz="4"/>
            </w:tcBorders>
            <w:shd w:fill="EEEDF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B6B65"/>
                <w:sz w:val="18"/>
                <w:szCs w:val="18"/>
              </w:rPr>
              <w:t xml:space="preserve">Your responses are not saved or collected. This page is for you alone.</w:t>
            </w:r>
          </w:p>
        </w:tc>
      </w:tr>
    </w:tbl>
    <w:p>
      <w:pPr>
        <w:spacing w:before="0"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E2DA" w:sz="4"/>
              <w:left w:val="single" w:color="E4E2DA" w:sz="4"/>
              <w:bottom w:val="single" w:color="E4E2DA" w:sz="4"/>
              <w:right w:val="single" w:color="E4E2DA" w:sz="4"/>
            </w:tcBorders>
            <w:shd w:fill="FAFA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The moment I stopped driving and started following the AI was…</w:t>
            </w:r>
            <w:r>
              <w:rPr>
                <w:rFonts w:ascii="Arial" w:cs="Arial" w:eastAsia="Arial" w:hAnsi="Arial"/>
                <w:i/>
                <w:iCs/>
                <w:color w:val="6B6B65"/>
                <w:sz w:val="22"/>
                <w:szCs w:val="22"/>
              </w:rPr>
              <w:t xml:space="preserve"> or: this didn’t happen because…</w:t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E2DA" w:sz="4"/>
              <w:left w:val="single" w:color="E4E2DA" w:sz="4"/>
              <w:bottom w:val="single" w:color="E4E2DA" w:sz="4"/>
              <w:right w:val="single" w:color="E4E2DA" w:sz="4"/>
            </w:tcBorders>
            <w:shd w:fill="FAFA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Something the AI produced that I changed, pushed back on, or discarded was…</w:t>
            </w:r>
            <w:r>
              <w:rPr>
                <w:rFonts w:ascii="Arial" w:cs="Arial" w:eastAsia="Arial" w:hAnsi="Arial"/>
                <w:i/>
                <w:iCs/>
                <w:color w:val="6B6B65"/>
                <w:sz w:val="22"/>
                <w:szCs w:val="22"/>
              </w:rPr>
              <w:t xml:space="preserve"> or: I didn’t push back, and that concerns me / doesn’t concern me because…</w:t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E2DA" w:sz="4"/>
              <w:left w:val="single" w:color="E4E2DA" w:sz="4"/>
              <w:bottom w:val="single" w:color="E4E2DA" w:sz="4"/>
              <w:right w:val="single" w:color="E4E2DA" w:sz="4"/>
            </w:tcBorders>
            <w:shd w:fill="FAFA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The part of this work that is genuinely mine — that came from my own thinking — is…</w:t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E2DA" w:sz="4"/>
              <w:left w:val="single" w:color="E4E2DA" w:sz="4"/>
              <w:bottom w:val="single" w:color="E4E2DA" w:sz="4"/>
              <w:right w:val="single" w:color="E4E2DA" w:sz="4"/>
            </w:tcBorders>
            <w:shd w:fill="FAFA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If I had to do a similar task tomorrow without AI, I would / wouldn’t be able to…</w:t>
            </w:r>
            <w:r>
              <w:rPr>
                <w:rFonts w:ascii="Arial" w:cs="Arial" w:eastAsia="Arial" w:hAnsi="Arial"/>
                <w:i/>
                <w:iCs/>
                <w:color w:val="6B6B65"/>
                <w:sz w:val="22"/>
                <w:szCs w:val="22"/>
              </w:rPr>
              <w:t xml:space="preserve"> because…</w:t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E2DA" w:sz="4"/>
              <w:left w:val="single" w:color="E4E2DA" w:sz="4"/>
              <w:bottom w:val="single" w:color="E4E2DA" w:sz="4"/>
              <w:right w:val="single" w:color="E4E2DA" w:sz="4"/>
            </w:tcBorders>
            <w:shd w:fill="FAFA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The one thing I’m prepared to stand behind in this work — and explain, if asked — is…</w:t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E4E2DA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pBdr>
          <w:top w:val="single" w:color="E4E2DA" w:sz="4" w:space="6"/>
        </w:pBdr>
        <w:spacing w:before="360" w:after="0"/>
        <w:jc w:val="center"/>
      </w:pPr>
      <w:r>
        <w:rPr>
          <w:rFonts w:ascii="Arial" w:cs="Arial" w:eastAsia="Arial" w:hAnsi="Arial"/>
          <w:i/>
          <w:iCs/>
          <w:color w:val="A8A8A0"/>
          <w:sz w:val="16"/>
          <w:szCs w:val="16"/>
        </w:rPr>
        <w:t xml:space="preserve">Companion to </w:t>
      </w:r>
      <w:r>
        <w:rPr>
          <w:rFonts w:ascii="Arial" w:cs="Arial" w:eastAsia="Arial" w:hAnsi="Arial"/>
          <w:i/>
          <w:iCs/>
          <w:color w:val="A8A8A0"/>
          <w:sz w:val="16"/>
          <w:szCs w:val="16"/>
        </w:rPr>
        <w:t xml:space="preserve">An Evaluative Framework for AI Use in Education</w:t>
      </w:r>
      <w:r>
        <w:rPr>
          <w:rFonts w:ascii="Arial" w:cs="Arial" w:eastAsia="Arial" w:hAnsi="Arial"/>
          <w:color w:val="A8A8A0"/>
          <w:sz w:val="16"/>
          <w:szCs w:val="16"/>
        </w:rPr>
        <w:t xml:space="preserve">  ·  Middlesex School, Concord MA  ·  March 2026</w:t>
      </w:r>
      <w:r>
        <w:rPr>
          <w:rFonts w:ascii="Arial" w:cs="Arial" w:eastAsia="Arial" w:hAnsi="Arial"/>
          <w:b/>
          <w:bCs/>
          <w:color w:val="A8A8A0"/>
          <w:sz w:val="16"/>
          <w:szCs w:val="16"/>
        </w:rPr>
        <w:t xml:space="preserve">  ·  Print single-sided</w:t>
      </w:r>
    </w:p>
    <w:p>
      <w:pPr>
        <w:spacing w:before="0" w:after="0"/>
      </w:pPr>
      <w:r>
        <w:br w:type="page"/>
      </w:r>
    </w:p>
    <w:p>
      <w:pPr>
        <w:spacing w:before="0" w:after="120"/>
      </w:pPr>
      <w:r>
        <w:rPr>
          <w:rFonts w:ascii="Arial" w:cs="Arial" w:eastAsia="Arial" w:hAnsi="Arial"/>
          <w:color w:val="A8A8A0"/>
          <w:spacing w:val="80"/>
          <w:sz w:val="16"/>
          <w:szCs w:val="16"/>
        </w:rPr>
        <w:t xml:space="preserve">AI IN EDUCATION · COMPANION TO THE EVALUATIVE FRAMEWORK</w:t>
      </w:r>
    </w:p>
    <w:p>
      <w:pPr>
        <w:spacing w:before="0" w:after="60"/>
      </w:pPr>
      <w:r>
        <w:rPr>
          <w:rFonts w:ascii="Georgia" w:cs="Georgia" w:eastAsia="Georgia" w:hAnsi="Georgia"/>
          <w:color w:val="1A1A18"/>
          <w:sz w:val="52"/>
          <w:szCs w:val="52"/>
        </w:rPr>
        <w:t xml:space="preserve">AI Use</w:t>
      </w:r>
    </w:p>
    <w:p>
      <w:pPr>
        <w:spacing w:before="0" w:after="240"/>
      </w:pPr>
      <w:r>
        <w:rPr>
          <w:rFonts w:ascii="Georgia" w:cs="Georgia" w:eastAsia="Georgia" w:hAnsi="Georgia"/>
          <w:color w:val="1A1A18"/>
          <w:sz w:val="52"/>
          <w:szCs w:val="52"/>
        </w:rPr>
        <w:t xml:space="preserve">Shareable Statement</w:t>
      </w:r>
    </w:p>
    <w:p>
      <w:pPr>
        <w:spacing w:before="0" w:after="320"/>
      </w:pPr>
      <w:r>
        <w:rPr>
          <w:rFonts w:ascii="Arial" w:cs="Arial" w:eastAsia="Arial" w:hAnsi="Arial"/>
          <w:color w:val="6B6B65"/>
          <w:sz w:val="22"/>
          <w:szCs w:val="22"/>
        </w:rPr>
        <w:t xml:space="preserve">A brief disclosure to attach to submitted work. Put your name on it.</w:t>
      </w:r>
    </w:p>
    <w:p>
      <w:pPr>
        <w:pBdr>
          <w:bottom w:val="single" w:color="E4E2DA" w:sz="4" w:space="6"/>
        </w:pBdr>
        <w:spacing w:before="240" w:after="180"/>
      </w:pPr>
      <w:r>
        <w:rPr>
          <w:rFonts w:ascii="Arial" w:cs="Arial" w:eastAsia="Arial" w:hAnsi="Arial"/>
          <w:b/>
          <w:bCs/>
          <w:color w:val="A05C15"/>
          <w:spacing w:val="60"/>
          <w:sz w:val="16"/>
          <w:szCs w:val="16"/>
        </w:rPr>
        <w:t xml:space="preserve">SHAREABLE STATEMENT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0DFC4" w:sz="4"/>
              <w:left w:val="single" w:color="F0DFC4" w:sz="4"/>
              <w:bottom w:val="single" w:color="F0DFC4" w:sz="4"/>
              <w:right w:val="single" w:color="F0DFC4" w:sz="4"/>
            </w:tcBorders>
            <w:shd w:fill="FFF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B6B65"/>
                <w:sz w:val="18"/>
                <w:szCs w:val="18"/>
              </w:rPr>
              <w:t xml:space="preserve">Only what you hand to someone leaves this page.</w:t>
            </w:r>
          </w:p>
        </w:tc>
      </w:tr>
    </w:tbl>
    <w:p>
      <w:pPr>
        <w:spacing w:before="0"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4980"/>
      </w:tblGrid>
      <w:tr>
        <w:tc>
          <w:tcPr>
            <w:tcW w:type="dxa" w:w="49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6B6B65"/>
                <w:sz w:val="18"/>
                <w:szCs w:val="18"/>
              </w:rPr>
              <w:t xml:space="preserve">Name</w:t>
            </w:r>
          </w:p>
          <w:p>
            <w:pPr>
              <w:pBdr>
                <w:bottom w:val="single" w:color="E4E2DA" w:sz="6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49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6B6B65"/>
                <w:sz w:val="18"/>
                <w:szCs w:val="18"/>
              </w:rPr>
              <w:t xml:space="preserve">Date</w:t>
            </w:r>
          </w:p>
          <w:p>
            <w:pPr>
              <w:pBdr>
                <w:bottom w:val="single" w:color="E4E2DA" w:sz="6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6B6B65"/>
                <w:sz w:val="18"/>
                <w:szCs w:val="18"/>
              </w:rPr>
              <w:t xml:space="preserve">Course or context</w:t>
            </w:r>
            <w:r>
              <w:rPr>
                <w:rFonts w:ascii="Arial" w:cs="Arial" w:eastAsia="Arial" w:hAnsi="Arial"/>
                <w:i/>
                <w:iCs/>
                <w:color w:val="A8A8A0"/>
                <w:sz w:val="18"/>
                <w:szCs w:val="18"/>
              </w:rPr>
              <w:t xml:space="preserve">  (optional)</w:t>
            </w:r>
          </w:p>
          <w:p>
            <w:pPr>
              <w:pBdr>
                <w:bottom w:val="single" w:color="E4E2DA" w:sz="6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0DFC4" w:sz="4"/>
              <w:left w:val="single" w:color="F0DFC4" w:sz="4"/>
              <w:bottom w:val="single" w:color="F0DFC4" w:sz="4"/>
              <w:right w:val="single" w:color="F0DFC4" w:sz="4"/>
            </w:tcBorders>
            <w:shd w:fill="FFF8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The task</w:t>
            </w:r>
          </w:p>
          <w:p>
            <w:pPr>
              <w:pBdr>
                <w:bottom w:val="single" w:color="F0DFC4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F0DFC4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0DFC4" w:sz="4"/>
              <w:left w:val="single" w:color="F0DFC4" w:sz="4"/>
              <w:bottom w:val="single" w:color="F0DFC4" w:sz="4"/>
              <w:right w:val="single" w:color="F0DFC4" w:sz="4"/>
            </w:tcBorders>
            <w:shd w:fill="FFF8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How I used AI</w:t>
            </w:r>
          </w:p>
          <w:p>
            <w:pPr>
              <w:pBdr>
                <w:bottom w:val="single" w:color="F0DFC4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F0DFC4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0DFC4" w:sz="4"/>
              <w:left w:val="single" w:color="F0DFC4" w:sz="4"/>
              <w:bottom w:val="single" w:color="F0DFC4" w:sz="4"/>
              <w:right w:val="single" w:color="F0DFC4" w:sz="4"/>
            </w:tcBorders>
            <w:shd w:fill="FFF8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My contribution to this work</w:t>
            </w:r>
          </w:p>
          <w:p>
            <w:pPr>
              <w:pBdr>
                <w:bottom w:val="single" w:color="F0DFC4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F0DFC4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0DFC4" w:sz="4"/>
              <w:left w:val="single" w:color="F0DFC4" w:sz="4"/>
              <w:bottom w:val="single" w:color="F0DFC4" w:sz="4"/>
              <w:right w:val="single" w:color="F0DFC4" w:sz="4"/>
            </w:tcBorders>
            <w:shd w:fill="FFF8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120"/>
            </w:pPr>
            <w:r>
              <w:rPr>
                <w:rFonts w:ascii="Arial" w:cs="Arial" w:eastAsia="Arial" w:hAnsi="Arial"/>
                <w:color w:val="1A1A18"/>
                <w:sz w:val="22"/>
                <w:szCs w:val="22"/>
              </w:rPr>
              <w:t xml:space="preserve">What I stand behind</w:t>
            </w:r>
          </w:p>
          <w:p>
            <w:pPr>
              <w:pBdr>
                <w:bottom w:val="single" w:color="F0DFC4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F0DFC4" w:sz="4" w:space="1"/>
              </w:pBdr>
              <w:spacing w:before="0"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pBdr>
          <w:top w:val="single" w:color="E4E2DA" w:sz="4" w:space="6"/>
        </w:pBdr>
        <w:spacing w:before="360" w:after="0"/>
        <w:jc w:val="center"/>
      </w:pPr>
      <w:r>
        <w:rPr>
          <w:rFonts w:ascii="Arial" w:cs="Arial" w:eastAsia="Arial" w:hAnsi="Arial"/>
          <w:i/>
          <w:iCs/>
          <w:color w:val="A8A8A0"/>
          <w:sz w:val="16"/>
          <w:szCs w:val="16"/>
        </w:rPr>
        <w:t xml:space="preserve">Companion to </w:t>
      </w:r>
      <w:r>
        <w:rPr>
          <w:rFonts w:ascii="Arial" w:cs="Arial" w:eastAsia="Arial" w:hAnsi="Arial"/>
          <w:i/>
          <w:iCs/>
          <w:color w:val="A8A8A0"/>
          <w:sz w:val="16"/>
          <w:szCs w:val="16"/>
        </w:rPr>
        <w:t xml:space="preserve">An Evaluative Framework for AI Use in Education</w:t>
      </w:r>
      <w:r>
        <w:rPr>
          <w:rFonts w:ascii="Arial" w:cs="Arial" w:eastAsia="Arial" w:hAnsi="Arial"/>
          <w:color w:val="A8A8A0"/>
          <w:sz w:val="16"/>
          <w:szCs w:val="16"/>
        </w:rPr>
        <w:t xml:space="preserve">  ·  Middlesex School, Concord MA  ·  March 2026</w:t>
      </w:r>
      <w:r>
        <w:rPr>
          <w:rFonts w:ascii="Arial" w:cs="Arial" w:eastAsia="Arial" w:hAnsi="Arial"/>
          <w:b/>
          <w:bCs/>
          <w:color w:val="A8A8A0"/>
          <w:sz w:val="16"/>
          <w:szCs w:val="16"/>
        </w:rPr>
        <w:t xml:space="preserve">  ·  Print single-sided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2026-03-29T02:08:58.255Z</dcterms:created>
  <dcterms:modified xsi:type="dcterms:W3CDTF">2026-03-29T02:08:58.256Z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