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6CD" w:rsidRDefault="007D76C5">
      <w:pPr>
        <w:spacing w:before="240" w:after="80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Real Capstone</w:t>
      </w:r>
    </w:p>
    <w:p w:rsidR="005F26CD" w:rsidRDefault="007D76C5">
      <w:pPr>
        <w:spacing w:after="60"/>
        <w:jc w:val="center"/>
      </w:pPr>
      <w:r>
        <w:rPr>
          <w:rFonts w:ascii="Arial" w:eastAsia="Arial" w:hAnsi="Arial" w:cs="Arial"/>
          <w:i/>
          <w:iCs/>
          <w:color w:val="555555"/>
          <w:sz w:val="28"/>
          <w:szCs w:val="28"/>
        </w:rPr>
        <w:t xml:space="preserve">Epilogue 3 — </w:t>
      </w:r>
      <w:proofErr w:type="gramStart"/>
      <w:r>
        <w:rPr>
          <w:rFonts w:ascii="Arial" w:eastAsia="Arial" w:hAnsi="Arial" w:cs="Arial"/>
          <w:i/>
          <w:iCs/>
          <w:color w:val="555555"/>
          <w:sz w:val="28"/>
          <w:szCs w:val="28"/>
        </w:rPr>
        <w:t>The</w:t>
      </w:r>
      <w:proofErr w:type="gramEnd"/>
      <w:r>
        <w:rPr>
          <w:rFonts w:ascii="Arial" w:eastAsia="Arial" w:hAnsi="Arial" w:cs="Arial"/>
          <w:i/>
          <w:iCs/>
          <w:color w:val="555555"/>
          <w:sz w:val="28"/>
          <w:szCs w:val="28"/>
        </w:rPr>
        <w:t xml:space="preserve"> Recognition</w:t>
      </w:r>
    </w:p>
    <w:p w:rsidR="005F26CD" w:rsidRDefault="007D76C5">
      <w:pPr>
        <w:spacing w:after="60"/>
        <w:jc w:val="center"/>
      </w:pPr>
      <w:r>
        <w:rPr>
          <w:rFonts w:ascii="Arial" w:eastAsia="Arial" w:hAnsi="Arial" w:cs="Arial"/>
          <w:color w:val="888888"/>
          <w:sz w:val="22"/>
          <w:szCs w:val="22"/>
        </w:rPr>
        <w:t>Michael Harris</w:t>
      </w:r>
    </w:p>
    <w:p w:rsidR="005F26CD" w:rsidRDefault="007D76C5">
      <w:pPr>
        <w:spacing w:after="480"/>
        <w:jc w:val="center"/>
      </w:pPr>
      <w:r>
        <w:rPr>
          <w:rFonts w:ascii="Arial" w:eastAsia="Arial" w:hAnsi="Arial" w:cs="Arial"/>
          <w:color w:val="888888"/>
          <w:sz w:val="22"/>
          <w:szCs w:val="22"/>
        </w:rPr>
        <w:t>March 2026</w:t>
      </w:r>
    </w:p>
    <w:p w:rsidR="005F26CD" w:rsidRDefault="007D76C5">
      <w:pPr>
        <w:pBdr>
          <w:bottom w:val="single" w:sz="4" w:space="6" w:color="CCCCCC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  <w:sz w:val="30"/>
          <w:szCs w:val="30"/>
        </w:rPr>
        <w:t>What the App Was Built to Do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Clear Seeing Guide was built for a specific problem. A person is caught in a situation that feels stuck, complex, or charged. They'</w:t>
      </w:r>
      <w:r>
        <w:rPr>
          <w:rFonts w:ascii="Arial" w:eastAsia="Arial" w:hAnsi="Arial" w:cs="Arial"/>
          <w:sz w:val="22"/>
          <w:szCs w:val="22"/>
        </w:rPr>
        <w:t>ve been thinking about it. They've told the story many times. The thinking hasn't helped — in fact, the thinking is part of what's keeping them stuck.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What the app does is interrupt that. Not by providing answers. Not by reframing the story. </w:t>
      </w:r>
      <w:proofErr w:type="gramStart"/>
      <w:r>
        <w:rPr>
          <w:rFonts w:ascii="Arial" w:eastAsia="Arial" w:hAnsi="Arial" w:cs="Arial"/>
          <w:sz w:val="22"/>
          <w:szCs w:val="22"/>
        </w:rPr>
        <w:t>By bringing th</w:t>
      </w:r>
      <w:r>
        <w:rPr>
          <w:rFonts w:ascii="Arial" w:eastAsia="Arial" w:hAnsi="Arial" w:cs="Arial"/>
          <w:sz w:val="22"/>
          <w:szCs w:val="22"/>
        </w:rPr>
        <w:t>e person into contact with what is actually happening beneath the story — the physical sensation, the charge, the thing being avoided.</w:t>
      </w:r>
      <w:proofErr w:type="gramEnd"/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When that contact happens, something shifts. The situation that looked complex a moment ago looks different. Not because </w:t>
      </w:r>
      <w:r>
        <w:rPr>
          <w:rFonts w:ascii="Arial" w:eastAsia="Arial" w:hAnsi="Arial" w:cs="Arial"/>
          <w:sz w:val="22"/>
          <w:szCs w:val="22"/>
        </w:rPr>
        <w:t xml:space="preserve">new information arrived. </w:t>
      </w:r>
      <w:proofErr w:type="gramStart"/>
      <w:r>
        <w:rPr>
          <w:rFonts w:ascii="Arial" w:eastAsia="Arial" w:hAnsi="Arial" w:cs="Arial"/>
          <w:sz w:val="22"/>
          <w:szCs w:val="22"/>
        </w:rPr>
        <w:t>Because the aperture widened.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And from the wider view, what was previously invisible becomes obvious.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That's the mechanism. Contracted aperture makes a simple situation look unsolvable. Wider </w:t>
      </w:r>
      <w:proofErr w:type="gramStart"/>
      <w:r>
        <w:rPr>
          <w:rFonts w:ascii="Arial" w:eastAsia="Arial" w:hAnsi="Arial" w:cs="Arial"/>
          <w:sz w:val="22"/>
          <w:szCs w:val="22"/>
        </w:rPr>
        <w:t>aperture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reveals what was already there</w:t>
      </w:r>
      <w:r>
        <w:rPr>
          <w:rFonts w:ascii="Arial" w:eastAsia="Arial" w:hAnsi="Arial" w:cs="Arial"/>
          <w:sz w:val="22"/>
          <w:szCs w:val="22"/>
        </w:rPr>
        <w:t>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I built this tool for personal emotional work. That was the domain I understood. That was the problem I had lived and studied and written about. I wasn't thinking about other applications. I was trying to build one thing that worked well.</w:t>
      </w:r>
    </w:p>
    <w:p w:rsidR="005F26CD" w:rsidRDefault="005F26CD">
      <w:pPr>
        <w:spacing w:after="80"/>
      </w:pPr>
    </w:p>
    <w:p w:rsidR="005F26CD" w:rsidRDefault="007D76C5">
      <w:pPr>
        <w:pBdr>
          <w:bottom w:val="single" w:sz="4" w:space="6" w:color="CCCCCC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  <w:sz w:val="30"/>
          <w:szCs w:val="30"/>
        </w:rPr>
        <w:t xml:space="preserve">What Happened </w:t>
      </w:r>
      <w:r>
        <w:rPr>
          <w:rFonts w:ascii="Arial" w:eastAsia="Arial" w:hAnsi="Arial" w:cs="Arial"/>
          <w:b/>
          <w:bCs/>
          <w:color w:val="1F3864"/>
          <w:sz w:val="30"/>
          <w:szCs w:val="30"/>
        </w:rPr>
        <w:t xml:space="preserve">During the </w:t>
      </w:r>
      <w:proofErr w:type="gramStart"/>
      <w:r>
        <w:rPr>
          <w:rFonts w:ascii="Arial" w:eastAsia="Arial" w:hAnsi="Arial" w:cs="Arial"/>
          <w:b/>
          <w:bCs/>
          <w:color w:val="1F3864"/>
          <w:sz w:val="30"/>
          <w:szCs w:val="30"/>
        </w:rPr>
        <w:t>Build</w:t>
      </w:r>
      <w:proofErr w:type="gramEnd"/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Weeks into the build, the app wouldn't deploy. The technical explanation kept getting more complex — </w:t>
      </w:r>
      <w:proofErr w:type="spellStart"/>
      <w:r>
        <w:rPr>
          <w:rFonts w:ascii="Arial" w:eastAsia="Arial" w:hAnsi="Arial" w:cs="Arial"/>
          <w:sz w:val="22"/>
          <w:szCs w:val="22"/>
        </w:rPr>
        <w:t>Gunicorn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, </w:t>
      </w:r>
      <w:proofErr w:type="gramStart"/>
      <w:r>
        <w:rPr>
          <w:rFonts w:ascii="Arial" w:eastAsia="Arial" w:hAnsi="Arial" w:cs="Arial"/>
          <w:sz w:val="22"/>
          <w:szCs w:val="22"/>
        </w:rPr>
        <w:t>Unix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sockets, container runtimes, port binding, WSGI interfaces. A week passed. The problem looked like deep infrastructure. It </w:t>
      </w:r>
      <w:r>
        <w:rPr>
          <w:rFonts w:ascii="Arial" w:eastAsia="Arial" w:hAnsi="Arial" w:cs="Arial"/>
          <w:sz w:val="22"/>
          <w:szCs w:val="22"/>
        </w:rPr>
        <w:t>looked like it might require platform-level intervention.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Then I stopped trying to solve it and did something different. I asked for the system to be explained in plain terms. Not the technical terms. </w:t>
      </w:r>
      <w:proofErr w:type="gramStart"/>
      <w:r>
        <w:rPr>
          <w:rFonts w:ascii="Arial" w:eastAsia="Arial" w:hAnsi="Arial" w:cs="Arial"/>
          <w:sz w:val="22"/>
          <w:szCs w:val="22"/>
        </w:rPr>
        <w:t>The actual flow.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What moves </w:t>
      </w:r>
      <w:proofErr w:type="gramStart"/>
      <w:r>
        <w:rPr>
          <w:rFonts w:ascii="Arial" w:eastAsia="Arial" w:hAnsi="Arial" w:cs="Arial"/>
          <w:sz w:val="22"/>
          <w:szCs w:val="22"/>
        </w:rPr>
        <w:t>where.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What each piece does</w:t>
      </w:r>
      <w:r>
        <w:rPr>
          <w:rFonts w:ascii="Arial" w:eastAsia="Arial" w:hAnsi="Arial" w:cs="Arial"/>
          <w:sz w:val="22"/>
          <w:szCs w:val="22"/>
        </w:rPr>
        <w:t>. Strip everything else away.</w:t>
      </w:r>
    </w:p>
    <w:p w:rsidR="005F26CD" w:rsidRDefault="007D76C5">
      <w:pPr>
        <w:spacing w:after="14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The result was a simple diagram. Customer enters through a door. Receptionist routes them. Security checks credentials. Waiter takes the order. Kitchen prepares the response. </w:t>
      </w:r>
      <w:proofErr w:type="gramStart"/>
      <w:r>
        <w:rPr>
          <w:rFonts w:ascii="Arial" w:eastAsia="Arial" w:hAnsi="Arial" w:cs="Arial"/>
          <w:sz w:val="22"/>
          <w:szCs w:val="22"/>
        </w:rPr>
        <w:t>Six boxes.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A circle.</w:t>
      </w:r>
      <w:proofErr w:type="gramEnd"/>
    </w:p>
    <w:p w:rsidR="007D76C5" w:rsidRDefault="007D76C5">
      <w:pPr>
        <w:spacing w:after="140"/>
      </w:pPr>
      <w:r>
        <w:rPr>
          <w:noProof/>
        </w:rPr>
        <w:lastRenderedPageBreak/>
        <w:drawing>
          <wp:inline distT="0" distB="0" distL="0" distR="0" wp14:anchorId="0EBC9BAD" wp14:editId="74ACFE75">
            <wp:extent cx="5943600" cy="3962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Mar 12, 2026, 10_20_46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I looked a</w:t>
      </w:r>
      <w:bookmarkStart w:id="0" w:name="_GoBack"/>
      <w:bookmarkEnd w:id="0"/>
      <w:r>
        <w:rPr>
          <w:rFonts w:ascii="Arial" w:eastAsia="Arial" w:hAnsi="Arial" w:cs="Arial"/>
          <w:sz w:val="22"/>
          <w:szCs w:val="22"/>
        </w:rPr>
        <w:t xml:space="preserve">t it and the answer </w:t>
      </w:r>
      <w:r>
        <w:rPr>
          <w:rFonts w:ascii="Arial" w:eastAsia="Arial" w:hAnsi="Arial" w:cs="Arial"/>
          <w:sz w:val="22"/>
          <w:szCs w:val="22"/>
        </w:rPr>
        <w:t>was just there. The door wasn't opening. Everything else in the system was fine. The constraint was obvious. The fix was two words.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I hadn't thought my way to it. I hadn't been particularly brilliant. The aperture widened and the answer was already there, </w:t>
      </w:r>
      <w:r>
        <w:rPr>
          <w:rFonts w:ascii="Arial" w:eastAsia="Arial" w:hAnsi="Arial" w:cs="Arial"/>
          <w:sz w:val="22"/>
          <w:szCs w:val="22"/>
        </w:rPr>
        <w:t>waiting.</w:t>
      </w:r>
    </w:p>
    <w:p w:rsidR="005F26CD" w:rsidRDefault="007D76C5">
      <w:pPr>
        <w:pBdr>
          <w:left w:val="thick" w:sz="12" w:space="20" w:color="2E75B6"/>
        </w:pBdr>
        <w:spacing w:before="240" w:after="240"/>
        <w:ind w:left="720" w:right="720"/>
        <w:jc w:val="center"/>
      </w:pPr>
      <w:r>
        <w:rPr>
          <w:rFonts w:ascii="Arial" w:eastAsia="Arial" w:hAnsi="Arial" w:cs="Arial"/>
          <w:b/>
          <w:bCs/>
          <w:i/>
          <w:iCs/>
          <w:color w:val="1F3864"/>
          <w:sz w:val="26"/>
          <w:szCs w:val="26"/>
        </w:rPr>
        <w:t>That's the app. I just experienced my own tool on a completely different problem.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Not a personal situation. Not an emotional charge. </w:t>
      </w:r>
      <w:proofErr w:type="gramStart"/>
      <w:r>
        <w:rPr>
          <w:rFonts w:ascii="Arial" w:eastAsia="Arial" w:hAnsi="Arial" w:cs="Arial"/>
          <w:sz w:val="22"/>
          <w:szCs w:val="22"/>
        </w:rPr>
        <w:t>A technical deployment problem.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Same mechanism.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Contracted view made it look like deep infrastructure. Wider view </w:t>
      </w:r>
      <w:r>
        <w:rPr>
          <w:rFonts w:ascii="Arial" w:eastAsia="Arial" w:hAnsi="Arial" w:cs="Arial"/>
          <w:sz w:val="22"/>
          <w:szCs w:val="22"/>
        </w:rPr>
        <w:t xml:space="preserve">revealed a trivial constraint. </w:t>
      </w:r>
      <w:proofErr w:type="gramStart"/>
      <w:r>
        <w:rPr>
          <w:rFonts w:ascii="Arial" w:eastAsia="Arial" w:hAnsi="Arial" w:cs="Arial"/>
          <w:sz w:val="22"/>
          <w:szCs w:val="22"/>
        </w:rPr>
        <w:t>Solution obvious once visible.</w:t>
      </w:r>
      <w:proofErr w:type="gramEnd"/>
    </w:p>
    <w:p w:rsidR="005F26CD" w:rsidRDefault="005F26CD">
      <w:pPr>
        <w:spacing w:after="80"/>
      </w:pPr>
    </w:p>
    <w:p w:rsidR="005F26CD" w:rsidRDefault="007D76C5">
      <w:pPr>
        <w:pBdr>
          <w:bottom w:val="single" w:sz="4" w:space="6" w:color="CCCCCC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  <w:sz w:val="30"/>
          <w:szCs w:val="30"/>
        </w:rPr>
        <w:t>The Recognition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This is not a sophisticated insight. It's a simple observation. The mechanism I built the app around is not specific to personal emotional work.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Aperture tightening is what happens when any system — a person, a founder, an engineer, a salesperson — gets contracted around a problem. The contracted view isn't lying. Everything it shows is real. It's just incomplete. And from inside the contraction, t</w:t>
      </w:r>
      <w:r>
        <w:rPr>
          <w:rFonts w:ascii="Arial" w:eastAsia="Arial" w:hAnsi="Arial" w:cs="Arial"/>
          <w:sz w:val="22"/>
          <w:szCs w:val="22"/>
        </w:rPr>
        <w:t>he incompleteness is invisible. The problem looks like the whole picture.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lastRenderedPageBreak/>
        <w:t xml:space="preserve">What the app does — create the conditions for the aperture to widen — works on any contracted view. </w:t>
      </w:r>
      <w:proofErr w:type="gramStart"/>
      <w:r>
        <w:rPr>
          <w:rFonts w:ascii="Arial" w:eastAsia="Arial" w:hAnsi="Arial" w:cs="Arial"/>
          <w:sz w:val="22"/>
          <w:szCs w:val="22"/>
        </w:rPr>
        <w:t>The domain changes.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The mechanism doesn't.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I had already been thinking about this </w:t>
      </w:r>
      <w:r>
        <w:rPr>
          <w:rFonts w:ascii="Arial" w:eastAsia="Arial" w:hAnsi="Arial" w:cs="Arial"/>
          <w:sz w:val="22"/>
          <w:szCs w:val="22"/>
        </w:rPr>
        <w:t xml:space="preserve">in the context of sales. A salesperson in a difficult conversation often gets contracted around the objection — the specific words, the specific resistance, the specific thing the customer said. They try to solve it at that level. More features. </w:t>
      </w:r>
      <w:proofErr w:type="gramStart"/>
      <w:r>
        <w:rPr>
          <w:rFonts w:ascii="Arial" w:eastAsia="Arial" w:hAnsi="Arial" w:cs="Arial"/>
          <w:sz w:val="22"/>
          <w:szCs w:val="22"/>
        </w:rPr>
        <w:t>Better pri</w:t>
      </w:r>
      <w:r>
        <w:rPr>
          <w:rFonts w:ascii="Arial" w:eastAsia="Arial" w:hAnsi="Arial" w:cs="Arial"/>
          <w:sz w:val="22"/>
          <w:szCs w:val="22"/>
        </w:rPr>
        <w:t>cing.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Stronger argument.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The contraction drives the strategy.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 xml:space="preserve">But the customer's objection is rarely the real constraint. The real constraint is usually something upstream — a fear, an assumption, </w:t>
      </w:r>
      <w:proofErr w:type="gramStart"/>
      <w:r>
        <w:rPr>
          <w:rFonts w:ascii="Arial" w:eastAsia="Arial" w:hAnsi="Arial" w:cs="Arial"/>
          <w:sz w:val="22"/>
          <w:szCs w:val="22"/>
        </w:rPr>
        <w:t>a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situation they haven't named. When the aperture opens on </w:t>
      </w:r>
      <w:r>
        <w:rPr>
          <w:rFonts w:ascii="Arial" w:eastAsia="Arial" w:hAnsi="Arial" w:cs="Arial"/>
          <w:sz w:val="22"/>
          <w:szCs w:val="22"/>
        </w:rPr>
        <w:t xml:space="preserve">that, the objection often dissolves on its own. Not because it was argued away. </w:t>
      </w:r>
      <w:proofErr w:type="gramStart"/>
      <w:r>
        <w:rPr>
          <w:rFonts w:ascii="Arial" w:eastAsia="Arial" w:hAnsi="Arial" w:cs="Arial"/>
          <w:sz w:val="22"/>
          <w:szCs w:val="22"/>
        </w:rPr>
        <w:t>Because it was never the actual problem.</w:t>
      </w:r>
      <w:proofErr w:type="gramEnd"/>
    </w:p>
    <w:p w:rsidR="005F26CD" w:rsidRDefault="007D76C5">
      <w:pPr>
        <w:spacing w:after="140"/>
      </w:pPr>
      <w:proofErr w:type="gramStart"/>
      <w:r>
        <w:rPr>
          <w:rFonts w:ascii="Arial" w:eastAsia="Arial" w:hAnsi="Arial" w:cs="Arial"/>
          <w:sz w:val="22"/>
          <w:szCs w:val="22"/>
        </w:rPr>
        <w:t>Same mechanism.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Different domain.</w:t>
      </w:r>
      <w:proofErr w:type="gramEnd"/>
    </w:p>
    <w:p w:rsidR="005F26CD" w:rsidRDefault="007D76C5">
      <w:pPr>
        <w:spacing w:after="140"/>
      </w:pPr>
      <w:r>
        <w:rPr>
          <w:rFonts w:ascii="Arial" w:eastAsia="Arial" w:hAnsi="Arial" w:cs="Arial"/>
          <w:i/>
          <w:iCs/>
          <w:color w:val="555555"/>
          <w:sz w:val="22"/>
          <w:szCs w:val="22"/>
        </w:rPr>
        <w:t xml:space="preserve">I don't know yet where this leads. I'm not going to pretend otherwise. But you don't ignore </w:t>
      </w:r>
      <w:proofErr w:type="gramStart"/>
      <w:r>
        <w:rPr>
          <w:rFonts w:ascii="Arial" w:eastAsia="Arial" w:hAnsi="Arial" w:cs="Arial"/>
          <w:i/>
          <w:iCs/>
          <w:color w:val="555555"/>
          <w:sz w:val="22"/>
          <w:szCs w:val="22"/>
        </w:rPr>
        <w:t>a recogni</w:t>
      </w:r>
      <w:r>
        <w:rPr>
          <w:rFonts w:ascii="Arial" w:eastAsia="Arial" w:hAnsi="Arial" w:cs="Arial"/>
          <w:i/>
          <w:iCs/>
          <w:color w:val="555555"/>
          <w:sz w:val="22"/>
          <w:szCs w:val="22"/>
        </w:rPr>
        <w:t>tion</w:t>
      </w:r>
      <w:proofErr w:type="gramEnd"/>
      <w:r>
        <w:rPr>
          <w:rFonts w:ascii="Arial" w:eastAsia="Arial" w:hAnsi="Arial" w:cs="Arial"/>
          <w:i/>
          <w:iCs/>
          <w:color w:val="555555"/>
          <w:sz w:val="22"/>
          <w:szCs w:val="22"/>
        </w:rPr>
        <w:t xml:space="preserve"> like this just because the path forward isn't clear yet.</w:t>
      </w:r>
    </w:p>
    <w:p w:rsidR="005F26CD" w:rsidRDefault="005F26CD">
      <w:pPr>
        <w:spacing w:after="80"/>
      </w:pPr>
    </w:p>
    <w:p w:rsidR="005F26CD" w:rsidRDefault="007D76C5">
      <w:pPr>
        <w:pBdr>
          <w:bottom w:val="single" w:sz="4" w:space="6" w:color="CCCCCC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  <w:sz w:val="30"/>
          <w:szCs w:val="30"/>
        </w:rPr>
        <w:t>What the Charge Actually Is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After working through the deployment problem — the restaurant model, the constraint, the two-word fix — I noticed something more precise about what had been happening.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charge wasn't just confusion. It was a specific structure.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nervous system genera</w:t>
      </w:r>
      <w:r>
        <w:rPr>
          <w:rFonts w:ascii="Arial" w:eastAsia="Arial" w:hAnsi="Arial" w:cs="Arial"/>
          <w:sz w:val="22"/>
          <w:szCs w:val="22"/>
        </w:rPr>
        <w:t>tes a prediction — how things should work, what a technical explanation should feel like when it's correct, what the system should be doing. When reality doesn't match that prediction, a gap opens. That gap produces a signal. That signal is the charge.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Eve</w:t>
      </w:r>
      <w:r>
        <w:rPr>
          <w:rFonts w:ascii="Arial" w:eastAsia="Arial" w:hAnsi="Arial" w:cs="Arial"/>
          <w:sz w:val="22"/>
          <w:szCs w:val="22"/>
        </w:rPr>
        <w:t xml:space="preserve">ry charged situation has this structure. Not just technical problems. </w:t>
      </w:r>
      <w:proofErr w:type="gramStart"/>
      <w:r>
        <w:rPr>
          <w:rFonts w:ascii="Arial" w:eastAsia="Arial" w:hAnsi="Arial" w:cs="Arial"/>
          <w:sz w:val="22"/>
          <w:szCs w:val="22"/>
        </w:rPr>
        <w:t>Every one.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The prediction and the reality are out of alignment, and the gap between them is what produces the friction, the bracing, the contracted view.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Most responses to that signal ar</w:t>
      </w:r>
      <w:r>
        <w:rPr>
          <w:rFonts w:ascii="Arial" w:eastAsia="Arial" w:hAnsi="Arial" w:cs="Arial"/>
          <w:sz w:val="22"/>
          <w:szCs w:val="22"/>
        </w:rPr>
        <w:t>e attempts to close the gap without feeling it. Fix the reality to match the prediction. Reframe the prediction to match the reality — but through story, not contact. Avoid looking at either. Or simply flee.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What I did with the deployment problem was diffe</w:t>
      </w:r>
      <w:r>
        <w:rPr>
          <w:rFonts w:ascii="Arial" w:eastAsia="Arial" w:hAnsi="Arial" w:cs="Arial"/>
          <w:sz w:val="22"/>
          <w:szCs w:val="22"/>
        </w:rPr>
        <w:t>rent. I didn't try to fix it faster. I didn't accept the expert explanation to relieve the discomfort. I held the gap — the not-knowing, the mismatch, the discomfort of both being true simultaneously — until the wider view appeared on its own.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gap diss</w:t>
      </w:r>
      <w:r>
        <w:rPr>
          <w:rFonts w:ascii="Arial" w:eastAsia="Arial" w:hAnsi="Arial" w:cs="Arial"/>
          <w:sz w:val="22"/>
          <w:szCs w:val="22"/>
        </w:rPr>
        <w:t>olved not because I changed the reality or revised my prediction. It dissolved because the wider view showed a model where both finally made sense. The abstraction and the reality came back into alignment. The charge released. The answer was obvious.</w:t>
      </w:r>
    </w:p>
    <w:p w:rsidR="005F26CD" w:rsidRDefault="007D76C5">
      <w:pPr>
        <w:pBdr>
          <w:left w:val="thick" w:sz="12" w:space="20" w:color="2E75B6"/>
        </w:pBdr>
        <w:spacing w:before="240" w:after="240"/>
        <w:ind w:left="720" w:right="720"/>
        <w:jc w:val="center"/>
      </w:pPr>
      <w:r>
        <w:rPr>
          <w:rFonts w:ascii="Arial" w:eastAsia="Arial" w:hAnsi="Arial" w:cs="Arial"/>
          <w:b/>
          <w:bCs/>
          <w:i/>
          <w:iCs/>
          <w:color w:val="1F3864"/>
          <w:sz w:val="26"/>
          <w:szCs w:val="26"/>
        </w:rPr>
        <w:t xml:space="preserve">That </w:t>
      </w:r>
      <w:r>
        <w:rPr>
          <w:rFonts w:ascii="Arial" w:eastAsia="Arial" w:hAnsi="Arial" w:cs="Arial"/>
          <w:b/>
          <w:bCs/>
          <w:i/>
          <w:iCs/>
          <w:color w:val="1F3864"/>
          <w:sz w:val="26"/>
          <w:szCs w:val="26"/>
        </w:rPr>
        <w:t>is exactly what the app does with users.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app holds the person in the gap between their prediction — how the situation should be, how people should behave, what should happen — and the reality of what is actually here. Not fixing it. Not reframing it. N</w:t>
      </w:r>
      <w:r>
        <w:rPr>
          <w:rFonts w:ascii="Arial" w:eastAsia="Arial" w:hAnsi="Arial" w:cs="Arial"/>
          <w:sz w:val="22"/>
          <w:szCs w:val="22"/>
        </w:rPr>
        <w:t>ot fleeing. Holding both forces simultaneously until the wider view becomes available.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lastRenderedPageBreak/>
        <w:t>This is why the mechanism works. The charge isn't a problem to be solved. It's a signal that the prediction model and reality have lost contact. The app creates conditio</w:t>
      </w:r>
      <w:r>
        <w:rPr>
          <w:rFonts w:ascii="Arial" w:eastAsia="Arial" w:hAnsi="Arial" w:cs="Arial"/>
          <w:sz w:val="22"/>
          <w:szCs w:val="22"/>
        </w:rPr>
        <w:t>ns for that contact to be restored — not through insight or reframing, but through staying with the gap long enough that it shows what it's actually protecting.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technical situation I experienced was a lighter version of the same structure. No deep pers</w:t>
      </w:r>
      <w:r>
        <w:rPr>
          <w:rFonts w:ascii="Arial" w:eastAsia="Arial" w:hAnsi="Arial" w:cs="Arial"/>
          <w:sz w:val="22"/>
          <w:szCs w:val="22"/>
        </w:rPr>
        <w:t xml:space="preserve">onal horror underneath. Just a mismatch between what an expert was telling me and what my experience of the system was telling me. </w:t>
      </w:r>
      <w:proofErr w:type="gramStart"/>
      <w:r>
        <w:rPr>
          <w:rFonts w:ascii="Arial" w:eastAsia="Arial" w:hAnsi="Arial" w:cs="Arial"/>
          <w:sz w:val="22"/>
          <w:szCs w:val="22"/>
        </w:rPr>
        <w:t>Same shape.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Different depth.</w:t>
      </w:r>
      <w:proofErr w:type="gramEnd"/>
      <w:r>
        <w:rPr>
          <w:rFonts w:ascii="Arial" w:eastAsia="Arial" w:hAnsi="Arial" w:cs="Arial"/>
          <w:sz w:val="22"/>
          <w:szCs w:val="22"/>
        </w:rPr>
        <w:t xml:space="preserve"> </w:t>
      </w:r>
      <w:proofErr w:type="gramStart"/>
      <w:r>
        <w:rPr>
          <w:rFonts w:ascii="Arial" w:eastAsia="Arial" w:hAnsi="Arial" w:cs="Arial"/>
          <w:sz w:val="22"/>
          <w:szCs w:val="22"/>
        </w:rPr>
        <w:t>Different charge intensity.</w:t>
      </w:r>
      <w:proofErr w:type="gramEnd"/>
    </w:p>
    <w:p w:rsidR="005F26CD" w:rsidRDefault="007D76C5">
      <w:pPr>
        <w:spacing w:after="140"/>
      </w:pPr>
      <w:r>
        <w:rPr>
          <w:rFonts w:ascii="Arial" w:eastAsia="Arial" w:hAnsi="Arial" w:cs="Arial"/>
          <w:i/>
          <w:iCs/>
          <w:color w:val="555555"/>
          <w:sz w:val="22"/>
          <w:szCs w:val="22"/>
        </w:rPr>
        <w:t>But the move was identical. Stop pushing. Feel the discomfort. Sit w</w:t>
      </w:r>
      <w:r>
        <w:rPr>
          <w:rFonts w:ascii="Arial" w:eastAsia="Arial" w:hAnsi="Arial" w:cs="Arial"/>
          <w:i/>
          <w:iCs/>
          <w:color w:val="555555"/>
          <w:sz w:val="22"/>
          <w:szCs w:val="22"/>
        </w:rPr>
        <w:t>ith both forces. Wait for clear seeing.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The mechanism works at every scale. From the terror of a life situation that feels impossible to the friction of a technical explanation that doesn't quite sit right. The charge is always the same structure — a gap b</w:t>
      </w:r>
      <w:r>
        <w:rPr>
          <w:rFonts w:ascii="Arial" w:eastAsia="Arial" w:hAnsi="Arial" w:cs="Arial"/>
          <w:sz w:val="22"/>
          <w:szCs w:val="22"/>
        </w:rPr>
        <w:t>etween prediction and reality. And the aperture always widens the same way — by staying with the gap rather than immediately trying to close it.</w:t>
      </w:r>
    </w:p>
    <w:p w:rsidR="005F26CD" w:rsidRDefault="005F26CD">
      <w:pPr>
        <w:spacing w:after="80"/>
      </w:pPr>
    </w:p>
    <w:p w:rsidR="005F26CD" w:rsidRDefault="007D76C5">
      <w:pPr>
        <w:pBdr>
          <w:bottom w:val="single" w:sz="4" w:space="6" w:color="CCCCCC"/>
        </w:pBdr>
        <w:spacing w:before="360" w:after="120"/>
      </w:pPr>
      <w:r>
        <w:rPr>
          <w:rFonts w:ascii="Arial" w:eastAsia="Arial" w:hAnsi="Arial" w:cs="Arial"/>
          <w:b/>
          <w:bCs/>
          <w:color w:val="1F3864"/>
          <w:sz w:val="30"/>
          <w:szCs w:val="30"/>
        </w:rPr>
        <w:t>What I Know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I know that I built a tool for one domain and experienced its mechanism in another. That happened without trying. It happened because the mechanism is real — not because I designed it to generalize.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I know that the contracted view is not a personal or emot</w:t>
      </w:r>
      <w:r>
        <w:rPr>
          <w:rFonts w:ascii="Arial" w:eastAsia="Arial" w:hAnsi="Arial" w:cs="Arial"/>
          <w:sz w:val="22"/>
          <w:szCs w:val="22"/>
        </w:rPr>
        <w:t>ional phenomenon. It's a perceptual one. It happens to people in therapy and it happens to founders staring at deployment logs. The content is different. The structure is identical.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I know that the conditions required for the aperture to widen are learnabl</w:t>
      </w:r>
      <w:r>
        <w:rPr>
          <w:rFonts w:ascii="Arial" w:eastAsia="Arial" w:hAnsi="Arial" w:cs="Arial"/>
          <w:sz w:val="22"/>
          <w:szCs w:val="22"/>
        </w:rPr>
        <w:t>e and reproducible. The app does it through conversation. The restaurant diagram did it through a simple visual. What they share is not the method — it's the intention: stop solving at the level of the contraction and widen the view until the actual gap be</w:t>
      </w:r>
      <w:r>
        <w:rPr>
          <w:rFonts w:ascii="Arial" w:eastAsia="Arial" w:hAnsi="Arial" w:cs="Arial"/>
          <w:sz w:val="22"/>
          <w:szCs w:val="22"/>
        </w:rPr>
        <w:t>comes visible.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I know that this is worth paying attention to.</w:t>
      </w:r>
    </w:p>
    <w:p w:rsidR="005F26CD" w:rsidRDefault="007D76C5">
      <w:pPr>
        <w:spacing w:after="140"/>
      </w:pPr>
      <w:r>
        <w:rPr>
          <w:rFonts w:ascii="Arial" w:eastAsia="Arial" w:hAnsi="Arial" w:cs="Arial"/>
          <w:sz w:val="22"/>
          <w:szCs w:val="22"/>
        </w:rPr>
        <w:t>Where it goes from here — whether this becomes a framework, a different product, a way of working with salespeople or leaders or teams — I genuinely don't know yet. Claiming otherwise would be t</w:t>
      </w:r>
      <w:r>
        <w:rPr>
          <w:rFonts w:ascii="Arial" w:eastAsia="Arial" w:hAnsi="Arial" w:cs="Arial"/>
          <w:sz w:val="22"/>
          <w:szCs w:val="22"/>
        </w:rPr>
        <w:t>he same mistake the contracted view always makes: filling in what isn't visible yet with a story that feels certain.</w:t>
      </w:r>
    </w:p>
    <w:p w:rsidR="005F26CD" w:rsidRDefault="007D76C5">
      <w:pPr>
        <w:spacing w:after="140"/>
      </w:pPr>
      <w:r>
        <w:rPr>
          <w:rFonts w:ascii="Arial" w:eastAsia="Arial" w:hAnsi="Arial" w:cs="Arial"/>
          <w:i/>
          <w:iCs/>
          <w:color w:val="555555"/>
          <w:sz w:val="22"/>
          <w:szCs w:val="22"/>
        </w:rPr>
        <w:t>The wider view doesn't come with a map. It comes with clarity about what's actually here. That's enough to start from.</w:t>
      </w:r>
    </w:p>
    <w:p w:rsidR="005F26CD" w:rsidRDefault="005F26CD">
      <w:pPr>
        <w:spacing w:after="80"/>
      </w:pPr>
    </w:p>
    <w:p w:rsidR="005F26CD" w:rsidRDefault="007D76C5">
      <w:pPr>
        <w:spacing w:before="240" w:after="120"/>
        <w:jc w:val="center"/>
      </w:pPr>
      <w:r>
        <w:rPr>
          <w:rFonts w:ascii="Arial" w:eastAsia="Arial" w:hAnsi="Arial" w:cs="Arial"/>
          <w:b/>
          <w:bCs/>
          <w:i/>
          <w:iCs/>
          <w:color w:val="1F3864"/>
          <w:sz w:val="24"/>
          <w:szCs w:val="24"/>
        </w:rPr>
        <w:t>That's the recognit</w:t>
      </w:r>
      <w:r>
        <w:rPr>
          <w:rFonts w:ascii="Arial" w:eastAsia="Arial" w:hAnsi="Arial" w:cs="Arial"/>
          <w:b/>
          <w:bCs/>
          <w:i/>
          <w:iCs/>
          <w:color w:val="1F3864"/>
          <w:sz w:val="24"/>
          <w:szCs w:val="24"/>
        </w:rPr>
        <w:t>ion.</w:t>
      </w:r>
    </w:p>
    <w:p w:rsidR="005F26CD" w:rsidRDefault="007D76C5">
      <w:pPr>
        <w:spacing w:after="480"/>
        <w:jc w:val="center"/>
      </w:pPr>
      <w:r>
        <w:rPr>
          <w:rFonts w:ascii="Arial" w:eastAsia="Arial" w:hAnsi="Arial" w:cs="Arial"/>
          <w:i/>
          <w:iCs/>
          <w:color w:val="888888"/>
          <w:sz w:val="22"/>
          <w:szCs w:val="22"/>
        </w:rPr>
        <w:t xml:space="preserve">Not a conclusion. </w:t>
      </w:r>
      <w:proofErr w:type="gramStart"/>
      <w:r>
        <w:rPr>
          <w:rFonts w:ascii="Arial" w:eastAsia="Arial" w:hAnsi="Arial" w:cs="Arial"/>
          <w:i/>
          <w:iCs/>
          <w:color w:val="888888"/>
          <w:sz w:val="22"/>
          <w:szCs w:val="22"/>
        </w:rPr>
        <w:t>A beginning.</w:t>
      </w:r>
      <w:proofErr w:type="gramEnd"/>
    </w:p>
    <w:sectPr w:rsidR="005F26C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98A6C62"/>
    <w:multiLevelType w:val="hybridMultilevel"/>
    <w:tmpl w:val="71EA8DE4"/>
    <w:lvl w:ilvl="0" w:tplc="F5A457B6">
      <w:start w:val="1"/>
      <w:numFmt w:val="bullet"/>
      <w:lvlText w:val="●"/>
      <w:lvlJc w:val="left"/>
      <w:pPr>
        <w:ind w:left="720" w:hanging="360"/>
      </w:pPr>
    </w:lvl>
    <w:lvl w:ilvl="1" w:tplc="328C9AB4">
      <w:start w:val="1"/>
      <w:numFmt w:val="bullet"/>
      <w:lvlText w:val="○"/>
      <w:lvlJc w:val="left"/>
      <w:pPr>
        <w:ind w:left="1440" w:hanging="360"/>
      </w:pPr>
    </w:lvl>
    <w:lvl w:ilvl="2" w:tplc="53264686">
      <w:start w:val="1"/>
      <w:numFmt w:val="bullet"/>
      <w:lvlText w:val="■"/>
      <w:lvlJc w:val="left"/>
      <w:pPr>
        <w:ind w:left="2160" w:hanging="360"/>
      </w:pPr>
    </w:lvl>
    <w:lvl w:ilvl="3" w:tplc="ED5C8754">
      <w:start w:val="1"/>
      <w:numFmt w:val="bullet"/>
      <w:lvlText w:val="●"/>
      <w:lvlJc w:val="left"/>
      <w:pPr>
        <w:ind w:left="2880" w:hanging="360"/>
      </w:pPr>
    </w:lvl>
    <w:lvl w:ilvl="4" w:tplc="0B262354">
      <w:start w:val="1"/>
      <w:numFmt w:val="bullet"/>
      <w:lvlText w:val="○"/>
      <w:lvlJc w:val="left"/>
      <w:pPr>
        <w:ind w:left="3600" w:hanging="360"/>
      </w:pPr>
    </w:lvl>
    <w:lvl w:ilvl="5" w:tplc="B0C2A206">
      <w:start w:val="1"/>
      <w:numFmt w:val="bullet"/>
      <w:lvlText w:val="■"/>
      <w:lvlJc w:val="left"/>
      <w:pPr>
        <w:ind w:left="4320" w:hanging="360"/>
      </w:pPr>
    </w:lvl>
    <w:lvl w:ilvl="6" w:tplc="518E44E4">
      <w:start w:val="1"/>
      <w:numFmt w:val="bullet"/>
      <w:lvlText w:val="●"/>
      <w:lvlJc w:val="left"/>
      <w:pPr>
        <w:ind w:left="5040" w:hanging="360"/>
      </w:pPr>
    </w:lvl>
    <w:lvl w:ilvl="7" w:tplc="2A7086C2">
      <w:start w:val="1"/>
      <w:numFmt w:val="bullet"/>
      <w:lvlText w:val="●"/>
      <w:lvlJc w:val="left"/>
      <w:pPr>
        <w:ind w:left="5760" w:hanging="360"/>
      </w:pPr>
    </w:lvl>
    <w:lvl w:ilvl="8" w:tplc="266E9E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F26CD"/>
    <w:rsid w:val="005F26CD"/>
    <w:rsid w:val="007D7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76C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6C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76C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76C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1257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8408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Insight Demand</cp:lastModifiedBy>
  <cp:revision>2</cp:revision>
  <dcterms:created xsi:type="dcterms:W3CDTF">2026-03-12T17:29:00Z</dcterms:created>
  <dcterms:modified xsi:type="dcterms:W3CDTF">2026-03-12T17:29:00Z</dcterms:modified>
</cp:coreProperties>
</file>