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cademic-programs"/>
    <w:p>
      <w:pPr>
        <w:pStyle w:val="Heading1"/>
      </w:pPr>
      <w:r>
        <w:t xml:space="preserve">Academic Programs</w:t>
      </w:r>
    </w:p>
    <w:bookmarkStart w:id="20" w:name="Xf85831fdf8f5785de38892421dfeb6e69c9f91c"/>
    <w:p>
      <w:pPr>
        <w:pStyle w:val="Heading2"/>
      </w:pPr>
      <w:r>
        <w:t xml:space="preserve">Government Brojomohun College (BM College), Barisal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higher-secondary-certificate-hsc"/>
    <w:p>
      <w:pPr>
        <w:pStyle w:val="Heading1"/>
      </w:pPr>
      <w:r>
        <w:t xml:space="preserve">Higher Secondary Certificate (HSC)</w:t>
      </w:r>
    </w:p>
    <w:p>
      <w:pPr>
        <w:pStyle w:val="FirstParagraph"/>
      </w:pPr>
      <w:r>
        <w:t xml:space="preserve">Government Brojomohun College offers Higher Secondary education in three groups:</w:t>
      </w:r>
    </w:p>
    <w:bookmarkStart w:id="22" w:name="science"/>
    <w:p>
      <w:pPr>
        <w:pStyle w:val="Heading2"/>
      </w:pPr>
      <w:r>
        <w:t xml:space="preserve">Science</w:t>
      </w:r>
    </w:p>
    <w:p>
      <w:pPr>
        <w:pStyle w:val="FirstParagraph"/>
      </w:pPr>
      <w:r>
        <w:t xml:space="preserve">Seat Capacity: 300</w:t>
      </w:r>
    </w:p>
    <w:p>
      <w:r>
        <w:pict>
          <v:rect style="width:0;height:1.5pt" o:hralign="center" o:hrstd="t" o:hr="t"/>
        </w:pict>
      </w:r>
    </w:p>
    <w:bookmarkEnd w:id="22"/>
    <w:bookmarkStart w:id="23" w:name="humanities"/>
    <w:p>
      <w:pPr>
        <w:pStyle w:val="Heading2"/>
      </w:pPr>
      <w:r>
        <w:t xml:space="preserve">Humanities</w:t>
      </w:r>
    </w:p>
    <w:p>
      <w:pPr>
        <w:pStyle w:val="FirstParagraph"/>
      </w:pPr>
      <w:r>
        <w:t xml:space="preserve">Seat Capacity: 150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studies"/>
    <w:p>
      <w:pPr>
        <w:pStyle w:val="Heading2"/>
      </w:pPr>
      <w:r>
        <w:t xml:space="preserve">Business Studies</w:t>
      </w:r>
    </w:p>
    <w:p>
      <w:pPr>
        <w:pStyle w:val="FirstParagraph"/>
      </w:pPr>
      <w:r>
        <w:t xml:space="preserve">Seat Capacity: 150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HSC Seats: 600</w:t>
      </w:r>
    </w:p>
    <w:p>
      <w:pPr>
        <w:pStyle w:val="BodyText"/>
      </w:pPr>
      <w:r>
        <w:t xml:space="preserve">HSC education was reintroduced in the academic session 2013-2014.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gree-pass-programs"/>
    <w:p>
      <w:pPr>
        <w:pStyle w:val="Heading1"/>
      </w:pPr>
      <w:r>
        <w:t xml:space="preserve">Degree (Pass) Programs</w:t>
      </w:r>
    </w:p>
    <w:p>
      <w:pPr>
        <w:pStyle w:val="FirstParagraph"/>
      </w:pPr>
      <w:r>
        <w:t xml:space="preserve">The college offers Degree (Pass) courses under the National University.</w:t>
      </w:r>
    </w:p>
    <w:p>
      <w:pPr>
        <w:pStyle w:val="BodyText"/>
      </w:pPr>
      <w:r>
        <w:t xml:space="preserve">Programs:</w:t>
      </w:r>
    </w:p>
    <w:p>
      <w:pPr>
        <w:pStyle w:val="Compact"/>
        <w:numPr>
          <w:ilvl w:val="0"/>
          <w:numId w:val="1001"/>
        </w:numPr>
      </w:pPr>
      <w:r>
        <w:t xml:space="preserve">Bachelor of Arts (BA)</w:t>
      </w:r>
    </w:p>
    <w:p>
      <w:pPr>
        <w:pStyle w:val="Compact"/>
        <w:numPr>
          <w:ilvl w:val="0"/>
          <w:numId w:val="1001"/>
        </w:numPr>
      </w:pPr>
      <w:r>
        <w:t xml:space="preserve">Bachelor of Social Science (BSS)</w:t>
      </w:r>
    </w:p>
    <w:p>
      <w:pPr>
        <w:pStyle w:val="Compact"/>
        <w:numPr>
          <w:ilvl w:val="0"/>
          <w:numId w:val="1001"/>
        </w:numPr>
      </w:pPr>
      <w:r>
        <w:t xml:space="preserve">Bachelor of Science (BSc)</w:t>
      </w:r>
    </w:p>
    <w:p>
      <w:pPr>
        <w:pStyle w:val="Compact"/>
        <w:numPr>
          <w:ilvl w:val="0"/>
          <w:numId w:val="1001"/>
        </w:numPr>
      </w:pPr>
      <w:r>
        <w:t xml:space="preserve">Bachelor of Business Studies (BBS)</w:t>
      </w:r>
    </w:p>
    <w:p>
      <w:r>
        <w:pict>
          <v:rect style="width:0;height:1.5pt" o:hralign="center" o:hrstd="t" o:hr="t"/>
        </w:pict>
      </w:r>
    </w:p>
    <w:bookmarkEnd w:id="26"/>
    <w:bookmarkStart w:id="31" w:name="honors-programs"/>
    <w:p>
      <w:pPr>
        <w:pStyle w:val="Heading1"/>
      </w:pPr>
      <w:r>
        <w:t xml:space="preserve">Honors Programs</w:t>
      </w:r>
    </w:p>
    <w:p>
      <w:pPr>
        <w:pStyle w:val="FirstParagraph"/>
      </w:pPr>
      <w:r>
        <w:t xml:space="preserve">The college offers Honors education in 22 subjects.</w:t>
      </w:r>
    </w:p>
    <w:bookmarkStart w:id="27" w:name="faculty-of-humanities"/>
    <w:p>
      <w:pPr>
        <w:pStyle w:val="Heading2"/>
      </w:pPr>
      <w:r>
        <w:t xml:space="preserve">Faculty of Humanities</w:t>
      </w:r>
    </w:p>
    <w:p>
      <w:pPr>
        <w:pStyle w:val="Compact"/>
        <w:numPr>
          <w:ilvl w:val="0"/>
          <w:numId w:val="1002"/>
        </w:numPr>
      </w:pPr>
      <w:r>
        <w:t xml:space="preserve">Bengali</w:t>
      </w:r>
    </w:p>
    <w:p>
      <w:pPr>
        <w:pStyle w:val="Compact"/>
        <w:numPr>
          <w:ilvl w:val="0"/>
          <w:numId w:val="1002"/>
        </w:numPr>
      </w:pPr>
      <w:r>
        <w:t xml:space="preserve">English</w:t>
      </w:r>
    </w:p>
    <w:p>
      <w:pPr>
        <w:pStyle w:val="Compact"/>
        <w:numPr>
          <w:ilvl w:val="0"/>
          <w:numId w:val="1002"/>
        </w:numPr>
      </w:pPr>
      <w:r>
        <w:t xml:space="preserve">Sanskrit</w:t>
      </w:r>
    </w:p>
    <w:p>
      <w:pPr>
        <w:pStyle w:val="Compact"/>
        <w:numPr>
          <w:ilvl w:val="0"/>
          <w:numId w:val="1002"/>
        </w:numPr>
      </w:pPr>
      <w:r>
        <w:t xml:space="preserve">Philosophy</w:t>
      </w:r>
    </w:p>
    <w:p>
      <w:pPr>
        <w:pStyle w:val="Compact"/>
        <w:numPr>
          <w:ilvl w:val="0"/>
          <w:numId w:val="1002"/>
        </w:numPr>
      </w:pPr>
      <w:r>
        <w:t xml:space="preserve">Islamic Studies</w:t>
      </w:r>
    </w:p>
    <w:p>
      <w:r>
        <w:pict>
          <v:rect style="width:0;height:1.5pt" o:hralign="center" o:hrstd="t" o:hr="t"/>
        </w:pict>
      </w:r>
    </w:p>
    <w:bookmarkEnd w:id="27"/>
    <w:bookmarkStart w:id="28" w:name="faculty-of-social-sciences"/>
    <w:p>
      <w:pPr>
        <w:pStyle w:val="Heading2"/>
      </w:pPr>
      <w:r>
        <w:t xml:space="preserve">Faculty of Social Sciences</w:t>
      </w:r>
    </w:p>
    <w:p>
      <w:pPr>
        <w:pStyle w:val="Compact"/>
        <w:numPr>
          <w:ilvl w:val="0"/>
          <w:numId w:val="1003"/>
        </w:numPr>
      </w:pPr>
      <w:r>
        <w:t xml:space="preserve">History</w:t>
      </w:r>
    </w:p>
    <w:p>
      <w:pPr>
        <w:pStyle w:val="Compact"/>
        <w:numPr>
          <w:ilvl w:val="0"/>
          <w:numId w:val="1003"/>
        </w:numPr>
      </w:pPr>
      <w:r>
        <w:t xml:space="preserve">Islamic History and Culture</w:t>
      </w:r>
    </w:p>
    <w:p>
      <w:pPr>
        <w:pStyle w:val="Compact"/>
        <w:numPr>
          <w:ilvl w:val="0"/>
          <w:numId w:val="1003"/>
        </w:numPr>
      </w:pPr>
      <w:r>
        <w:t xml:space="preserve">Political Science</w:t>
      </w:r>
    </w:p>
    <w:p>
      <w:pPr>
        <w:pStyle w:val="Compact"/>
        <w:numPr>
          <w:ilvl w:val="0"/>
          <w:numId w:val="1003"/>
        </w:numPr>
      </w:pPr>
      <w:r>
        <w:t xml:space="preserve">Sociology</w:t>
      </w:r>
    </w:p>
    <w:p>
      <w:pPr>
        <w:pStyle w:val="Compact"/>
        <w:numPr>
          <w:ilvl w:val="0"/>
          <w:numId w:val="1003"/>
        </w:numPr>
      </w:pPr>
      <w:r>
        <w:t xml:space="preserve">Social Work</w:t>
      </w:r>
    </w:p>
    <w:p>
      <w:pPr>
        <w:pStyle w:val="Compact"/>
        <w:numPr>
          <w:ilvl w:val="0"/>
          <w:numId w:val="1003"/>
        </w:numPr>
      </w:pPr>
      <w:r>
        <w:t xml:space="preserve">Economics</w:t>
      </w:r>
    </w:p>
    <w:p>
      <w:r>
        <w:pict>
          <v:rect style="width:0;height:1.5pt" o:hralign="center" o:hrstd="t" o:hr="t"/>
        </w:pict>
      </w:r>
    </w:p>
    <w:bookmarkEnd w:id="28"/>
    <w:bookmarkStart w:id="29" w:name="faculty-of-business-studies"/>
    <w:p>
      <w:pPr>
        <w:pStyle w:val="Heading2"/>
      </w:pPr>
      <w:r>
        <w:t xml:space="preserve">Faculty of Business Studies</w:t>
      </w:r>
    </w:p>
    <w:p>
      <w:pPr>
        <w:pStyle w:val="Compact"/>
        <w:numPr>
          <w:ilvl w:val="0"/>
          <w:numId w:val="1004"/>
        </w:numPr>
      </w:pPr>
      <w:r>
        <w:t xml:space="preserve">Accounting</w:t>
      </w:r>
    </w:p>
    <w:p>
      <w:pPr>
        <w:pStyle w:val="Compact"/>
        <w:numPr>
          <w:ilvl w:val="0"/>
          <w:numId w:val="1004"/>
        </w:numPr>
      </w:pPr>
      <w:r>
        <w:t xml:space="preserve">Management</w:t>
      </w:r>
    </w:p>
    <w:p>
      <w:pPr>
        <w:pStyle w:val="Compact"/>
        <w:numPr>
          <w:ilvl w:val="0"/>
          <w:numId w:val="1004"/>
        </w:numPr>
      </w:pPr>
      <w:r>
        <w:t xml:space="preserve">Finance and Banking</w:t>
      </w:r>
    </w:p>
    <w:p>
      <w:pPr>
        <w:pStyle w:val="Compact"/>
        <w:numPr>
          <w:ilvl w:val="0"/>
          <w:numId w:val="1004"/>
        </w:numPr>
      </w:pPr>
      <w:r>
        <w:t xml:space="preserve">Marketing</w:t>
      </w:r>
    </w:p>
    <w:p>
      <w:r>
        <w:pict>
          <v:rect style="width:0;height:1.5pt" o:hralign="center" o:hrstd="t" o:hr="t"/>
        </w:pict>
      </w:r>
    </w:p>
    <w:bookmarkEnd w:id="29"/>
    <w:bookmarkStart w:id="30" w:name="faculty-of-science"/>
    <w:p>
      <w:pPr>
        <w:pStyle w:val="Heading2"/>
      </w:pPr>
      <w:r>
        <w:t xml:space="preserve">Faculty of Science</w:t>
      </w:r>
    </w:p>
    <w:p>
      <w:pPr>
        <w:pStyle w:val="Compact"/>
        <w:numPr>
          <w:ilvl w:val="0"/>
          <w:numId w:val="1005"/>
        </w:numPr>
      </w:pPr>
      <w:r>
        <w:t xml:space="preserve">Physics</w:t>
      </w:r>
    </w:p>
    <w:p>
      <w:pPr>
        <w:pStyle w:val="Compact"/>
        <w:numPr>
          <w:ilvl w:val="0"/>
          <w:numId w:val="1005"/>
        </w:numPr>
      </w:pPr>
      <w:r>
        <w:t xml:space="preserve">Chemistry</w:t>
      </w:r>
    </w:p>
    <w:p>
      <w:pPr>
        <w:pStyle w:val="Compact"/>
        <w:numPr>
          <w:ilvl w:val="0"/>
          <w:numId w:val="1005"/>
        </w:numPr>
      </w:pPr>
      <w:r>
        <w:t xml:space="preserve">Mathematics</w:t>
      </w:r>
    </w:p>
    <w:p>
      <w:pPr>
        <w:pStyle w:val="Compact"/>
        <w:numPr>
          <w:ilvl w:val="0"/>
          <w:numId w:val="1005"/>
        </w:numPr>
      </w:pPr>
      <w:r>
        <w:t xml:space="preserve">Botany</w:t>
      </w:r>
    </w:p>
    <w:p>
      <w:pPr>
        <w:pStyle w:val="Compact"/>
        <w:numPr>
          <w:ilvl w:val="0"/>
          <w:numId w:val="1005"/>
        </w:numPr>
      </w:pPr>
      <w:r>
        <w:t xml:space="preserve">Zoology</w:t>
      </w:r>
    </w:p>
    <w:p>
      <w:pPr>
        <w:pStyle w:val="Compact"/>
        <w:numPr>
          <w:ilvl w:val="0"/>
          <w:numId w:val="1005"/>
        </w:numPr>
      </w:pPr>
      <w:r>
        <w:t xml:space="preserve">Soil Science</w:t>
      </w:r>
    </w:p>
    <w:p>
      <w:pPr>
        <w:pStyle w:val="Compact"/>
        <w:numPr>
          <w:ilvl w:val="0"/>
          <w:numId w:val="1005"/>
        </w:numPr>
      </w:pPr>
      <w:r>
        <w:t xml:space="preserve">Statistics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Honors Subjects: 22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sters-programs"/>
    <w:p>
      <w:pPr>
        <w:pStyle w:val="Heading1"/>
      </w:pPr>
      <w:r>
        <w:t xml:space="preserve">Master’s Programs</w:t>
      </w:r>
    </w:p>
    <w:p>
      <w:pPr>
        <w:pStyle w:val="FirstParagraph"/>
      </w:pPr>
      <w:r>
        <w:t xml:space="preserve">The college offers Master’s education in 21 subjects.</w:t>
      </w:r>
    </w:p>
    <w:p>
      <w:pPr>
        <w:pStyle w:val="BodyText"/>
      </w:pPr>
      <w:r>
        <w:t xml:space="preserve">Programs are available under:</w:t>
      </w:r>
    </w:p>
    <w:p>
      <w:pPr>
        <w:pStyle w:val="Compact"/>
        <w:numPr>
          <w:ilvl w:val="0"/>
          <w:numId w:val="1006"/>
        </w:numPr>
      </w:pPr>
      <w:r>
        <w:t xml:space="preserve">Humanities</w:t>
      </w:r>
    </w:p>
    <w:p>
      <w:pPr>
        <w:pStyle w:val="Compact"/>
        <w:numPr>
          <w:ilvl w:val="0"/>
          <w:numId w:val="1006"/>
        </w:numPr>
      </w:pPr>
      <w:r>
        <w:t xml:space="preserve">Social Sciences</w:t>
      </w:r>
    </w:p>
    <w:p>
      <w:pPr>
        <w:pStyle w:val="Compact"/>
        <w:numPr>
          <w:ilvl w:val="0"/>
          <w:numId w:val="1006"/>
        </w:numPr>
      </w:pPr>
      <w:r>
        <w:t xml:space="preserve">Business Studies</w:t>
      </w:r>
    </w:p>
    <w:p>
      <w:pPr>
        <w:pStyle w:val="Compact"/>
        <w:numPr>
          <w:ilvl w:val="0"/>
          <w:numId w:val="1006"/>
        </w:numPr>
      </w:pPr>
      <w:r>
        <w:t xml:space="preserve">Science</w:t>
      </w:r>
    </w:p>
    <w:p>
      <w:pPr>
        <w:pStyle w:val="FirstParagraph"/>
      </w:pPr>
      <w:r>
        <w:t xml:space="preserve">Total Master’s Subjects: 21</w:t>
      </w:r>
    </w:p>
    <w:p>
      <w:r>
        <w:pict>
          <v:rect style="width:0;height:1.5pt" o:hralign="center" o:hrstd="t" o:hr="t"/>
        </w:pict>
      </w:r>
    </w:p>
    <w:bookmarkEnd w:id="32"/>
    <w:bookmarkStart w:id="33" w:name="Xa4217ec7bf6ddf30256853c59d9ab1982e771ac"/>
    <w:p>
      <w:pPr>
        <w:pStyle w:val="Heading1"/>
      </w:pPr>
      <w:r>
        <w:t xml:space="preserve">Bangladesh Open University (BOU) BBA Program</w:t>
      </w:r>
    </w:p>
    <w:p>
      <w:pPr>
        <w:pStyle w:val="FirstParagraph"/>
      </w:pPr>
      <w:r>
        <w:t xml:space="preserve">Government Brojomohun College operates a Bachelor of Business Administration (BBA) Program under Bangladesh Open University.</w:t>
      </w:r>
    </w:p>
    <w:p>
      <w:pPr>
        <w:pStyle w:val="BodyText"/>
      </w:pPr>
      <w:r>
        <w:t xml:space="preserve">Study Center:</w:t>
      </w:r>
    </w:p>
    <w:p>
      <w:pPr>
        <w:pStyle w:val="BodyText"/>
      </w:pPr>
      <w:r>
        <w:t xml:space="preserve">Accounting Department</w:t>
      </w:r>
    </w:p>
    <w:p>
      <w:pPr>
        <w:pStyle w:val="BodyText"/>
      </w:pPr>
      <w:r>
        <w:t xml:space="preserve">Program Type:</w:t>
      </w:r>
    </w:p>
    <w:p>
      <w:pPr>
        <w:pStyle w:val="BodyText"/>
      </w:pPr>
      <w:r>
        <w:t xml:space="preserve">Bangladesh Open University Affiliated Program</w:t>
      </w:r>
    </w:p>
    <w:p>
      <w:r>
        <w:pict>
          <v:rect style="width:0;height:1.5pt" o:hralign="center" o:hrstd="t" o:hr="t"/>
        </w:pict>
      </w:r>
    </w:p>
    <w:bookmarkEnd w:id="33"/>
    <w:bookmarkStart w:id="34" w:name="academic-summary"/>
    <w:p>
      <w:pPr>
        <w:pStyle w:val="Heading1"/>
      </w:pPr>
      <w:r>
        <w:t xml:space="preserve">Academic Summary</w:t>
      </w:r>
    </w:p>
    <w:p>
      <w:pPr>
        <w:pStyle w:val="FirstParagraph"/>
      </w:pPr>
      <w:r>
        <w:t xml:space="preserve">HSC Programs: 3 Groups</w:t>
      </w:r>
    </w:p>
    <w:p>
      <w:pPr>
        <w:pStyle w:val="BodyText"/>
      </w:pPr>
      <w:r>
        <w:t xml:space="preserve">Degree Programs: 4</w:t>
      </w:r>
    </w:p>
    <w:p>
      <w:pPr>
        <w:pStyle w:val="BodyText"/>
      </w:pPr>
      <w:r>
        <w:t xml:space="preserve">Honors Subjects: 22</w:t>
      </w:r>
    </w:p>
    <w:p>
      <w:pPr>
        <w:pStyle w:val="BodyText"/>
      </w:pPr>
      <w:r>
        <w:t xml:space="preserve">Masters Subjects: 21</w:t>
      </w:r>
    </w:p>
    <w:p>
      <w:pPr>
        <w:pStyle w:val="BodyText"/>
      </w:pPr>
      <w:r>
        <w:t xml:space="preserve">BOU Programs: BBA</w:t>
      </w:r>
    </w:p>
    <w:p>
      <w:r>
        <w:pict>
          <v:rect style="width:0;height:1.5pt" o:hralign="center" o:hrstd="t" o:hr="t"/>
        </w:pict>
      </w:r>
    </w:p>
    <w:bookmarkEnd w:id="34"/>
    <w:bookmarkStart w:id="35" w:name="knowledge-rules"/>
    <w:p>
      <w:pPr>
        <w:pStyle w:val="Heading1"/>
      </w:pPr>
      <w:r>
        <w:t xml:space="preserve">Knowledge Rules</w:t>
      </w:r>
    </w:p>
    <w:p>
      <w:pPr>
        <w:pStyle w:val="FirstParagraph"/>
      </w:pPr>
      <w:r>
        <w:t xml:space="preserve">Use this file for:</w:t>
      </w:r>
    </w:p>
    <w:p>
      <w:pPr>
        <w:pStyle w:val="Compact"/>
        <w:numPr>
          <w:ilvl w:val="0"/>
          <w:numId w:val="1007"/>
        </w:numPr>
      </w:pPr>
      <w:r>
        <w:t xml:space="preserve">HSC information</w:t>
      </w:r>
    </w:p>
    <w:p>
      <w:pPr>
        <w:pStyle w:val="Compact"/>
        <w:numPr>
          <w:ilvl w:val="0"/>
          <w:numId w:val="1007"/>
        </w:numPr>
      </w:pPr>
      <w:r>
        <w:t xml:space="preserve">Degree programs</w:t>
      </w:r>
    </w:p>
    <w:p>
      <w:pPr>
        <w:pStyle w:val="Compact"/>
        <w:numPr>
          <w:ilvl w:val="0"/>
          <w:numId w:val="1007"/>
        </w:numPr>
      </w:pPr>
      <w:r>
        <w:t xml:space="preserve">Honors subjects</w:t>
      </w:r>
    </w:p>
    <w:p>
      <w:pPr>
        <w:pStyle w:val="Compact"/>
        <w:numPr>
          <w:ilvl w:val="0"/>
          <w:numId w:val="1007"/>
        </w:numPr>
      </w:pPr>
      <w:r>
        <w:t xml:space="preserve">Master’s programs</w:t>
      </w:r>
    </w:p>
    <w:p>
      <w:pPr>
        <w:pStyle w:val="Compact"/>
        <w:numPr>
          <w:ilvl w:val="0"/>
          <w:numId w:val="1007"/>
        </w:numPr>
      </w:pPr>
      <w:r>
        <w:t xml:space="preserve">BOU BBA Program</w:t>
      </w:r>
    </w:p>
    <w:p>
      <w:pPr>
        <w:pStyle w:val="FirstParagraph"/>
      </w:pPr>
      <w:r>
        <w:t xml:space="preserve">Do not use this file for:</w:t>
      </w:r>
    </w:p>
    <w:p>
      <w:pPr>
        <w:pStyle w:val="Compact"/>
        <w:numPr>
          <w:ilvl w:val="0"/>
          <w:numId w:val="1008"/>
        </w:numPr>
      </w:pPr>
      <w:r>
        <w:t xml:space="preserve">Department phone numbers</w:t>
      </w:r>
    </w:p>
    <w:p>
      <w:pPr>
        <w:pStyle w:val="Compact"/>
        <w:numPr>
          <w:ilvl w:val="0"/>
          <w:numId w:val="1008"/>
        </w:numPr>
      </w:pPr>
      <w:r>
        <w:t xml:space="preserve">Teacher information</w:t>
      </w:r>
    </w:p>
    <w:p>
      <w:pPr>
        <w:pStyle w:val="Compact"/>
        <w:numPr>
          <w:ilvl w:val="0"/>
          <w:numId w:val="1008"/>
        </w:numPr>
      </w:pPr>
      <w:r>
        <w:t xml:space="preserve">Hostel information</w:t>
      </w:r>
    </w:p>
    <w:p>
      <w:pPr>
        <w:pStyle w:val="Compact"/>
        <w:numPr>
          <w:ilvl w:val="0"/>
          <w:numId w:val="1008"/>
        </w:numPr>
      </w:pPr>
      <w:r>
        <w:t xml:space="preserve">Administrative information</w:t>
      </w:r>
    </w:p>
    <w:p>
      <w:pPr>
        <w:pStyle w:val="FirstParagraph"/>
      </w:pPr>
      <w:r>
        <w:t xml:space="preserve">If information is unavailable, reply:</w:t>
      </w:r>
    </w:p>
    <w:p>
      <w:pPr>
        <w:pStyle w:val="BodyText"/>
      </w:pPr>
      <w:r>
        <w:t xml:space="preserve">“তথ্যপঞ্জি ২০২৫ অনুযায়ী তথ্য পাওয়া যায়নি।”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2026-06-06T18:23:03Z</dcterms:created>
  <dcterms:modified xsi:type="dcterms:W3CDTF">2026-06-06T18:23:03Z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