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86DCA" w14:textId="77777777" w:rsidR="00DC5765" w:rsidRDefault="00000000">
      <w:r>
        <w:rPr>
          <w:rFonts w:ascii="Georgia" w:hAnsi="Georgia"/>
          <w:b/>
          <w:color w:val="5A3E1B"/>
          <w:sz w:val="44"/>
        </w:rPr>
        <w:t>Why the tree no longer starts from a seed</w:t>
      </w:r>
    </w:p>
    <w:p w14:paraId="7378D418" w14:textId="77777777" w:rsidR="00DC5765" w:rsidRDefault="00000000">
      <w:r>
        <w:rPr>
          <w:b/>
          <w:color w:val="24201A"/>
        </w:rPr>
        <w:t>Shaping Change — design note for team discussion</w:t>
      </w:r>
    </w:p>
    <w:p w14:paraId="7D6D8457" w14:textId="77777777" w:rsidR="00DC5765" w:rsidRDefault="00000000">
      <w:r>
        <w:rPr>
          <w:i/>
          <w:color w:val="24201A"/>
        </w:rPr>
        <w:t>Building strong roots for safety · prepared 20 July 2026</w:t>
      </w:r>
    </w:p>
    <w:p w14:paraId="6D7B05E6" w14:textId="77777777" w:rsidR="00DC5765" w:rsidRDefault="00000000">
      <w:pPr>
        <w:spacing w:before="240"/>
      </w:pPr>
      <w:r>
        <w:rPr>
          <w:rFonts w:ascii="Georgia" w:hAnsi="Georgia"/>
          <w:b/>
          <w:color w:val="5A3E1B"/>
          <w:sz w:val="30"/>
        </w:rPr>
        <w:t>In one line</w:t>
      </w:r>
    </w:p>
    <w:p w14:paraId="239E31FB" w14:textId="77777777" w:rsidR="00DC5765" w:rsidRDefault="00000000">
      <w:pPr>
        <w:spacing w:before="80" w:after="160"/>
        <w:ind w:left="403"/>
      </w:pPr>
      <w:r>
        <w:rPr>
          <w:i/>
          <w:color w:val="24201A"/>
          <w:sz w:val="23"/>
        </w:rPr>
        <w:t xml:space="preserve">We kept the tree, but the approved Blueprint changed what it represents. It is no longer a tree you grow from a seed — it is the </w:t>
      </w:r>
      <w:r>
        <w:rPr>
          <w:b/>
          <w:i/>
          <w:color w:val="24201A"/>
          <w:sz w:val="23"/>
        </w:rPr>
        <w:t>problem-tree model of a family that already exists</w:t>
      </w:r>
      <w:r>
        <w:rPr>
          <w:i/>
          <w:color w:val="24201A"/>
          <w:sz w:val="23"/>
        </w:rPr>
        <w:t xml:space="preserve">: the roots are the pressures, the soil is the beliefs, the trunk is the behaviour, and the branches are the impact on the family. So the player's choices change the tree's </w:t>
      </w:r>
      <w:r>
        <w:rPr>
          <w:b/>
          <w:i/>
          <w:color w:val="24201A"/>
          <w:sz w:val="23"/>
        </w:rPr>
        <w:t>health</w:t>
      </w:r>
      <w:r>
        <w:rPr>
          <w:i/>
          <w:color w:val="24201A"/>
          <w:sz w:val="23"/>
        </w:rPr>
        <w:t xml:space="preserve"> — it declines under pressure and heals as he rebuilds — instead of its size.</w:t>
      </w:r>
    </w:p>
    <w:p w14:paraId="06F0338B" w14:textId="77777777" w:rsidR="00DC5765" w:rsidRDefault="00000000">
      <w:pPr>
        <w:spacing w:before="240"/>
      </w:pPr>
      <w:r>
        <w:rPr>
          <w:rFonts w:ascii="Georgia" w:hAnsi="Georgia"/>
          <w:b/>
          <w:color w:val="5A3E1B"/>
          <w:sz w:val="30"/>
        </w:rPr>
        <w:t>What changed</w:t>
      </w:r>
    </w:p>
    <w:tbl>
      <w:tblPr>
        <w:tblStyle w:val="TableGrid"/>
        <w:tblW w:w="0" w:type="auto"/>
        <w:tblLook w:val="04A0" w:firstRow="1" w:lastRow="0" w:firstColumn="1" w:lastColumn="0" w:noHBand="0" w:noVBand="1"/>
      </w:tblPr>
      <w:tblGrid>
        <w:gridCol w:w="3120"/>
        <w:gridCol w:w="3120"/>
        <w:gridCol w:w="3120"/>
      </w:tblGrid>
      <w:tr w:rsidR="00DC5765" w14:paraId="57612C6B" w14:textId="77777777">
        <w:tc>
          <w:tcPr>
            <w:tcW w:w="3120" w:type="dxa"/>
            <w:shd w:val="clear" w:color="auto" w:fill="F2ECE0"/>
          </w:tcPr>
          <w:p w14:paraId="47F6084E" w14:textId="77777777" w:rsidR="00DC5765" w:rsidRDefault="00DC5765"/>
        </w:tc>
        <w:tc>
          <w:tcPr>
            <w:tcW w:w="3120" w:type="dxa"/>
            <w:shd w:val="clear" w:color="auto" w:fill="F2ECE0"/>
          </w:tcPr>
          <w:p w14:paraId="44A963A4" w14:textId="77777777" w:rsidR="00DC5765" w:rsidRDefault="00000000">
            <w:r>
              <w:rPr>
                <w:b/>
                <w:color w:val="5A3E1B"/>
                <w:sz w:val="21"/>
              </w:rPr>
              <w:t>Original design</w:t>
            </w:r>
          </w:p>
        </w:tc>
        <w:tc>
          <w:tcPr>
            <w:tcW w:w="3120" w:type="dxa"/>
            <w:shd w:val="clear" w:color="auto" w:fill="F2ECE0"/>
          </w:tcPr>
          <w:p w14:paraId="3160531C" w14:textId="77777777" w:rsidR="00DC5765" w:rsidRDefault="00000000">
            <w:r>
              <w:rPr>
                <w:b/>
                <w:color w:val="5A3E1B"/>
                <w:sz w:val="21"/>
              </w:rPr>
              <w:t>Current design</w:t>
            </w:r>
          </w:p>
        </w:tc>
      </w:tr>
      <w:tr w:rsidR="00DC5765" w14:paraId="74CB20AC" w14:textId="77777777">
        <w:tc>
          <w:tcPr>
            <w:tcW w:w="3120" w:type="dxa"/>
          </w:tcPr>
          <w:p w14:paraId="45F1D724" w14:textId="77777777" w:rsidR="00DC5765" w:rsidRDefault="00000000">
            <w:r>
              <w:rPr>
                <w:b/>
                <w:color w:val="24201A"/>
                <w:sz w:val="21"/>
              </w:rPr>
              <w:t>Opening</w:t>
            </w:r>
          </w:p>
        </w:tc>
        <w:tc>
          <w:tcPr>
            <w:tcW w:w="3120" w:type="dxa"/>
          </w:tcPr>
          <w:p w14:paraId="69D76AD9" w14:textId="77777777" w:rsidR="00DC5765" w:rsidRDefault="00000000">
            <w:r>
              <w:rPr>
                <w:color w:val="24201A"/>
                <w:sz w:val="21"/>
              </w:rPr>
              <w:t>A seed</w:t>
            </w:r>
          </w:p>
        </w:tc>
        <w:tc>
          <w:tcPr>
            <w:tcW w:w="3120" w:type="dxa"/>
          </w:tcPr>
          <w:p w14:paraId="082B00D2" w14:textId="77777777" w:rsidR="00DC5765" w:rsidRDefault="00000000">
            <w:r>
              <w:rPr>
                <w:color w:val="24201A"/>
                <w:sz w:val="21"/>
              </w:rPr>
              <w:t>A mature but strained tree</w:t>
            </w:r>
          </w:p>
        </w:tc>
      </w:tr>
      <w:tr w:rsidR="00DC5765" w14:paraId="1E52631B" w14:textId="77777777">
        <w:tc>
          <w:tcPr>
            <w:tcW w:w="3120" w:type="dxa"/>
          </w:tcPr>
          <w:p w14:paraId="2FB16304" w14:textId="77777777" w:rsidR="00DC5765" w:rsidRDefault="00000000">
            <w:r>
              <w:rPr>
                <w:b/>
                <w:color w:val="24201A"/>
                <w:sz w:val="21"/>
              </w:rPr>
              <w:t>What the answers drive</w:t>
            </w:r>
          </w:p>
        </w:tc>
        <w:tc>
          <w:tcPr>
            <w:tcW w:w="3120" w:type="dxa"/>
          </w:tcPr>
          <w:p w14:paraId="433065F2" w14:textId="77777777" w:rsidR="00DC5765" w:rsidRDefault="00000000">
            <w:r>
              <w:rPr>
                <w:color w:val="24201A"/>
                <w:sz w:val="21"/>
              </w:rPr>
              <w:t xml:space="preserve">The growth </w:t>
            </w:r>
            <w:r>
              <w:rPr>
                <w:b/>
                <w:color w:val="24201A"/>
                <w:sz w:val="21"/>
              </w:rPr>
              <w:t>stage</w:t>
            </w:r>
            <w:r>
              <w:rPr>
                <w:color w:val="24201A"/>
                <w:sz w:val="21"/>
              </w:rPr>
              <w:t xml:space="preserve"> (seed → sapling → mature)</w:t>
            </w:r>
          </w:p>
        </w:tc>
        <w:tc>
          <w:tcPr>
            <w:tcW w:w="3120" w:type="dxa"/>
          </w:tcPr>
          <w:p w14:paraId="32C3D86C" w14:textId="77777777" w:rsidR="00DC5765" w:rsidRDefault="00000000">
            <w:r>
              <w:rPr>
                <w:color w:val="24201A"/>
                <w:sz w:val="21"/>
              </w:rPr>
              <w:t xml:space="preserve">The tree's </w:t>
            </w:r>
            <w:r>
              <w:rPr>
                <w:b/>
                <w:color w:val="24201A"/>
                <w:sz w:val="21"/>
              </w:rPr>
              <w:t>health</w:t>
            </w:r>
            <w:r>
              <w:rPr>
                <w:color w:val="24201A"/>
                <w:sz w:val="21"/>
              </w:rPr>
              <w:t xml:space="preserve"> (leaf loss, colour, litter, fruit)</w:t>
            </w:r>
          </w:p>
        </w:tc>
      </w:tr>
      <w:tr w:rsidR="00DC5765" w14:paraId="2C2DD09D" w14:textId="77777777">
        <w:tc>
          <w:tcPr>
            <w:tcW w:w="3120" w:type="dxa"/>
          </w:tcPr>
          <w:p w14:paraId="59B0BB4E" w14:textId="77777777" w:rsidR="00DC5765" w:rsidRDefault="00000000">
            <w:r>
              <w:rPr>
                <w:b/>
                <w:color w:val="24201A"/>
                <w:sz w:val="21"/>
              </w:rPr>
              <w:t>The arc</w:t>
            </w:r>
          </w:p>
        </w:tc>
        <w:tc>
          <w:tcPr>
            <w:tcW w:w="3120" w:type="dxa"/>
          </w:tcPr>
          <w:p w14:paraId="6C0E7786" w14:textId="77777777" w:rsidR="00DC5765" w:rsidRDefault="00000000">
            <w:r>
              <w:rPr>
                <w:color w:val="24201A"/>
                <w:sz w:val="21"/>
              </w:rPr>
              <w:t>Grow the tree by answering well</w:t>
            </w:r>
          </w:p>
        </w:tc>
        <w:tc>
          <w:tcPr>
            <w:tcW w:w="3120" w:type="dxa"/>
          </w:tcPr>
          <w:p w14:paraId="020C47DE" w14:textId="77777777" w:rsidR="00DC5765" w:rsidRDefault="00000000">
            <w:r>
              <w:rPr>
                <w:color w:val="24201A"/>
                <w:sz w:val="21"/>
              </w:rPr>
              <w:t>Phase 1 it declines · Phase 2 it heals</w:t>
            </w:r>
          </w:p>
        </w:tc>
      </w:tr>
    </w:tbl>
    <w:p w14:paraId="74A8DD05" w14:textId="77777777" w:rsidR="00DC5765" w:rsidRDefault="00DC5765"/>
    <w:p w14:paraId="0D33EC53" w14:textId="77777777" w:rsidR="00DC5765" w:rsidRDefault="00000000">
      <w:r>
        <w:rPr>
          <w:color w:val="24201A"/>
        </w:rPr>
        <w:t>The original flow grew the tree stage by stage as the player answered. The activity now opens on a mature tree already under strain, and the choices change its vitality rather than its size.</w:t>
      </w:r>
    </w:p>
    <w:p w14:paraId="1BFDE806" w14:textId="77777777" w:rsidR="00DC5765" w:rsidRDefault="00000000">
      <w:pPr>
        <w:spacing w:before="240"/>
      </w:pPr>
      <w:r>
        <w:rPr>
          <w:rFonts w:ascii="Georgia" w:hAnsi="Georgia"/>
          <w:b/>
          <w:color w:val="5A3E1B"/>
          <w:sz w:val="30"/>
        </w:rPr>
        <w:t>Why it changed — four reasons</w:t>
      </w:r>
    </w:p>
    <w:p w14:paraId="76BAE6AC" w14:textId="77777777" w:rsidR="00DC5765" w:rsidRDefault="00000000">
      <w:pPr>
        <w:pStyle w:val="ListNumber"/>
      </w:pPr>
      <w:r>
        <w:rPr>
          <w:b/>
          <w:color w:val="24201A"/>
        </w:rPr>
        <w:t>The Blueprint changed what the tree represents.</w:t>
      </w:r>
      <w:r>
        <w:rPr>
          <w:color w:val="24201A"/>
        </w:rPr>
        <w:t xml:space="preserve"> When the Edu team's final Game Blueprint introduced the </w:t>
      </w:r>
      <w:r>
        <w:rPr>
          <w:i/>
          <w:color w:val="24201A"/>
        </w:rPr>
        <w:t>problem tree</w:t>
      </w:r>
      <w:r>
        <w:rPr>
          <w:color w:val="24201A"/>
        </w:rPr>
        <w:t xml:space="preserve"> — roots are life pressures, soil is beliefs, the trunk is behaviour, the branches are the impact on family — the tree became a </w:t>
      </w:r>
      <w:r>
        <w:rPr>
          <w:b/>
          <w:color w:val="24201A"/>
        </w:rPr>
        <w:t>diagnostic model of a situation that already exists</w:t>
      </w:r>
      <w:r>
        <w:rPr>
          <w:color w:val="24201A"/>
        </w:rPr>
        <w:t>, not something the player builds. The "whole tree" screen exists specifically to teach that model. A seed has no roots, trunk or branches to analyse, so the model only reads on a whole, grown tree.</w:t>
      </w:r>
    </w:p>
    <w:p w14:paraId="7B305309" w14:textId="77777777" w:rsidR="00DC5765" w:rsidRDefault="00000000">
      <w:pPr>
        <w:pStyle w:val="ListNumber"/>
      </w:pPr>
      <w:r>
        <w:rPr>
          <w:b/>
          <w:color w:val="24201A"/>
        </w:rPr>
        <w:t>Mr. Atlas's family already exists.</w:t>
      </w:r>
      <w:r>
        <w:rPr>
          <w:color w:val="24201A"/>
        </w:rPr>
        <w:t xml:space="preserve"> He arrived in Australia in 2023, he is married with children, and back home he was a respected community leader. We are not building a family from scratch — we are looking at one that is already there and already under pressure. A seed would imply starting from nothing.</w:t>
      </w:r>
    </w:p>
    <w:p w14:paraId="07EE7888" w14:textId="77777777" w:rsidR="00DC5765" w:rsidRDefault="00000000">
      <w:pPr>
        <w:pStyle w:val="ListNumber"/>
      </w:pPr>
      <w:r>
        <w:rPr>
          <w:b/>
          <w:color w:val="24201A"/>
        </w:rPr>
        <w:t>The two-phase arc needs something to lose.</w:t>
      </w:r>
      <w:r>
        <w:rPr>
          <w:color w:val="24201A"/>
        </w:rPr>
        <w:t xml:space="preserve"> Phase 1 is </w:t>
      </w:r>
      <w:r>
        <w:rPr>
          <w:i/>
          <w:color w:val="24201A"/>
        </w:rPr>
        <w:t>experience the problem</w:t>
      </w:r>
      <w:r>
        <w:rPr>
          <w:color w:val="24201A"/>
        </w:rPr>
        <w:t xml:space="preserve"> (the tree declines) and Phase 2 is </w:t>
      </w:r>
      <w:r>
        <w:rPr>
          <w:i/>
          <w:color w:val="24201A"/>
        </w:rPr>
        <w:t>rebuild the outcome</w:t>
      </w:r>
      <w:r>
        <w:rPr>
          <w:color w:val="24201A"/>
        </w:rPr>
        <w:t xml:space="preserve"> (it heals). You cannot decline from a seed — there is nothing there yet. The impact comes from watching something healthy and established being damaged, and then restored.</w:t>
      </w:r>
    </w:p>
    <w:p w14:paraId="6292C169" w14:textId="77777777" w:rsidR="00DC5765" w:rsidRDefault="00000000">
      <w:pPr>
        <w:pStyle w:val="ListNumber"/>
      </w:pPr>
      <w:r>
        <w:rPr>
          <w:b/>
          <w:color w:val="24201A"/>
        </w:rPr>
        <w:lastRenderedPageBreak/>
        <w:t>It removes a blame frame — the most important reason.</w:t>
      </w:r>
      <w:r>
        <w:rPr>
          <w:color w:val="24201A"/>
        </w:rPr>
        <w:t xml:space="preserve"> If the tree only grows when the player answers "correctly", a poor answer reads as </w:t>
      </w:r>
      <w:r>
        <w:rPr>
          <w:i/>
          <w:color w:val="24201A"/>
        </w:rPr>
        <w:t>he failed to grow his family</w:t>
      </w:r>
      <w:r>
        <w:rPr>
          <w:color w:val="24201A"/>
        </w:rPr>
        <w:t xml:space="preserve"> — a scoring and blame mechanic. Starting with a real, established tree says instead: this family already has worth, pressure damages it, and better choices restore it. That framing is why the strained ending can always offer "go back and rebuild" — </w:t>
      </w:r>
      <w:r>
        <w:rPr>
          <w:b/>
          <w:color w:val="24201A"/>
        </w:rPr>
        <w:t>recovery, not failure to grow</w:t>
      </w:r>
      <w:r>
        <w:rPr>
          <w:color w:val="24201A"/>
        </w:rPr>
        <w:t xml:space="preserve"> — which is central to the primary-prevention approach PVAW signed off.</w:t>
      </w:r>
    </w:p>
    <w:p w14:paraId="3312C857" w14:textId="77777777" w:rsidR="00DC5765" w:rsidRDefault="00000000">
      <w:pPr>
        <w:spacing w:before="240"/>
      </w:pPr>
      <w:r>
        <w:rPr>
          <w:rFonts w:ascii="Georgia" w:hAnsi="Georgia"/>
          <w:b/>
          <w:color w:val="5A3E1B"/>
          <w:sz w:val="30"/>
        </w:rPr>
        <w:t>What we kept</w:t>
      </w:r>
    </w:p>
    <w:p w14:paraId="729C7A5C" w14:textId="77777777" w:rsidR="00DC5765" w:rsidRDefault="00000000">
      <w:pPr>
        <w:pStyle w:val="ListBullet"/>
      </w:pPr>
      <w:r>
        <w:rPr>
          <w:color w:val="24201A"/>
        </w:rPr>
        <w:t>The tree still transforms visibly with the choices. Leaves drop, the colour drains, litter and broken branches gather on the ground — then it greens up again as he rebuilds, and bears fruit at the healthy outcome.</w:t>
      </w:r>
    </w:p>
    <w:p w14:paraId="780F0392" w14:textId="77777777" w:rsidR="00DC5765" w:rsidRDefault="00000000">
      <w:pPr>
        <w:pStyle w:val="ListBullet"/>
      </w:pPr>
      <w:r>
        <w:rPr>
          <w:b/>
          <w:color w:val="24201A"/>
        </w:rPr>
        <w:t>Nothing was deleted.</w:t>
      </w:r>
      <w:r>
        <w:rPr>
          <w:color w:val="24201A"/>
        </w:rPr>
        <w:t xml:space="preserve"> The engine still contains the seed and all six growth stages (0 seed → 1 roots → 2 soil → 3 trunk → 4 leaves → 5 colour). The seed opening can be switched back on at any time.</w:t>
      </w:r>
    </w:p>
    <w:p w14:paraId="7308E44F" w14:textId="77777777" w:rsidR="00DC5765" w:rsidRDefault="00000000">
      <w:pPr>
        <w:spacing w:before="240"/>
      </w:pPr>
      <w:r>
        <w:rPr>
          <w:rFonts w:ascii="Georgia" w:hAnsi="Georgia"/>
          <w:b/>
          <w:color w:val="5A3E1B"/>
          <w:sz w:val="30"/>
        </w:rPr>
        <w:t>Options for discussion</w:t>
      </w:r>
    </w:p>
    <w:p w14:paraId="372B96AC" w14:textId="77777777" w:rsidR="00DC5765" w:rsidRDefault="00000000">
      <w:r w:rsidRPr="003460BD">
        <w:rPr>
          <w:b/>
          <w:color w:val="24201A"/>
          <w:highlight w:val="yellow"/>
        </w:rPr>
        <w:t>A — Keep it as it is.</w:t>
      </w:r>
      <w:r w:rsidRPr="003460BD">
        <w:rPr>
          <w:color w:val="24201A"/>
          <w:highlight w:val="yellow"/>
        </w:rPr>
        <w:t xml:space="preserve"> The cleanest fit with the approved pedagogy, and no further work.</w:t>
      </w:r>
    </w:p>
    <w:p w14:paraId="1E401496" w14:textId="77777777" w:rsidR="00DC5765" w:rsidRDefault="00000000">
      <w:r>
        <w:rPr>
          <w:b/>
          <w:color w:val="24201A"/>
        </w:rPr>
        <w:t>B — Add a short seed-to-grown opening (recommended).</w:t>
      </w:r>
      <w:r>
        <w:rPr>
          <w:color w:val="24201A"/>
        </w:rPr>
        <w:t xml:space="preserve"> On the welcome screen only, the tree starts as a seed and grows to the mature tree over a few seconds while the introduction text is on screen; the approved story then begins as normal. This literally delivers "it starts with a seed and the tree grows", while leaving the approved decline-and-heal arc untouched. It is decorative framing rather than a game mechanic, so it does not reopen anything with Edu or PVAW. Small and low-risk.</w:t>
      </w:r>
    </w:p>
    <w:p w14:paraId="1B6278A4" w14:textId="77777777" w:rsidR="00DC5765" w:rsidRDefault="00000000">
      <w:r>
        <w:rPr>
          <w:b/>
          <w:color w:val="24201A"/>
        </w:rPr>
        <w:t>C — Revert to seed-driven growth.</w:t>
      </w:r>
      <w:r>
        <w:rPr>
          <w:color w:val="24201A"/>
        </w:rPr>
        <w:t xml:space="preserve"> Not recommended. It undoes the Blueprint's problem-tree model and reintroduces the blame framing that PVAW steered us away from, and it would need to go back to Edu and PVAW for re-approval.</w:t>
      </w:r>
    </w:p>
    <w:p w14:paraId="2BBADD42" w14:textId="77777777" w:rsidR="00DC5765" w:rsidRDefault="00000000">
      <w:pPr>
        <w:spacing w:before="240"/>
      </w:pPr>
      <w:r>
        <w:rPr>
          <w:rFonts w:ascii="Georgia" w:hAnsi="Georgia"/>
          <w:b/>
          <w:color w:val="5A3E1B"/>
          <w:sz w:val="30"/>
        </w:rPr>
        <w:t>Decision</w:t>
      </w:r>
    </w:p>
    <w:tbl>
      <w:tblPr>
        <w:tblStyle w:val="TableGrid"/>
        <w:tblW w:w="0" w:type="auto"/>
        <w:tblLook w:val="04A0" w:firstRow="1" w:lastRow="0" w:firstColumn="1" w:lastColumn="0" w:noHBand="0" w:noVBand="1"/>
      </w:tblPr>
      <w:tblGrid>
        <w:gridCol w:w="2340"/>
        <w:gridCol w:w="2340"/>
        <w:gridCol w:w="2340"/>
        <w:gridCol w:w="2340"/>
      </w:tblGrid>
      <w:tr w:rsidR="00DC5765" w14:paraId="75187735" w14:textId="77777777">
        <w:tc>
          <w:tcPr>
            <w:tcW w:w="2340" w:type="dxa"/>
            <w:shd w:val="clear" w:color="auto" w:fill="F2ECE0"/>
          </w:tcPr>
          <w:p w14:paraId="3AC6F0DD" w14:textId="77777777" w:rsidR="00DC5765" w:rsidRDefault="00000000">
            <w:r>
              <w:rPr>
                <w:b/>
                <w:color w:val="5A3E1B"/>
                <w:sz w:val="21"/>
              </w:rPr>
              <w:t>Option</w:t>
            </w:r>
          </w:p>
        </w:tc>
        <w:tc>
          <w:tcPr>
            <w:tcW w:w="2340" w:type="dxa"/>
            <w:shd w:val="clear" w:color="auto" w:fill="F2ECE0"/>
          </w:tcPr>
          <w:p w14:paraId="7D13177D" w14:textId="77777777" w:rsidR="00DC5765" w:rsidRDefault="00000000">
            <w:r>
              <w:rPr>
                <w:b/>
                <w:color w:val="5A3E1B"/>
                <w:sz w:val="21"/>
              </w:rPr>
              <w:t>Chosen</w:t>
            </w:r>
          </w:p>
        </w:tc>
        <w:tc>
          <w:tcPr>
            <w:tcW w:w="2340" w:type="dxa"/>
            <w:shd w:val="clear" w:color="auto" w:fill="F2ECE0"/>
          </w:tcPr>
          <w:p w14:paraId="60790201" w14:textId="77777777" w:rsidR="00DC5765" w:rsidRDefault="00000000">
            <w:r>
              <w:rPr>
                <w:b/>
                <w:color w:val="5A3E1B"/>
                <w:sz w:val="21"/>
              </w:rPr>
              <w:t>Owner</w:t>
            </w:r>
          </w:p>
        </w:tc>
        <w:tc>
          <w:tcPr>
            <w:tcW w:w="2340" w:type="dxa"/>
            <w:shd w:val="clear" w:color="auto" w:fill="F2ECE0"/>
          </w:tcPr>
          <w:p w14:paraId="1D4EDA46" w14:textId="77777777" w:rsidR="00DC5765" w:rsidRDefault="00000000">
            <w:r>
              <w:rPr>
                <w:b/>
                <w:color w:val="5A3E1B"/>
                <w:sz w:val="21"/>
              </w:rPr>
              <w:t>Date</w:t>
            </w:r>
          </w:p>
        </w:tc>
      </w:tr>
      <w:tr w:rsidR="00DC5765" w14:paraId="76CF09A2" w14:textId="77777777">
        <w:tc>
          <w:tcPr>
            <w:tcW w:w="2340" w:type="dxa"/>
          </w:tcPr>
          <w:p w14:paraId="46A22CE8" w14:textId="77777777" w:rsidR="00DC5765" w:rsidRDefault="00000000">
            <w:r>
              <w:rPr>
                <w:color w:val="24201A"/>
                <w:sz w:val="21"/>
              </w:rPr>
              <w:t>A — Keep as it is</w:t>
            </w:r>
          </w:p>
        </w:tc>
        <w:tc>
          <w:tcPr>
            <w:tcW w:w="2340" w:type="dxa"/>
          </w:tcPr>
          <w:p w14:paraId="56A19579" w14:textId="77777777" w:rsidR="00DC5765" w:rsidRDefault="00DC5765"/>
        </w:tc>
        <w:tc>
          <w:tcPr>
            <w:tcW w:w="2340" w:type="dxa"/>
          </w:tcPr>
          <w:p w14:paraId="0FF030F4" w14:textId="77777777" w:rsidR="00DC5765" w:rsidRDefault="00DC5765"/>
        </w:tc>
        <w:tc>
          <w:tcPr>
            <w:tcW w:w="2340" w:type="dxa"/>
          </w:tcPr>
          <w:p w14:paraId="0C92CCFF" w14:textId="77777777" w:rsidR="00DC5765" w:rsidRDefault="00DC5765"/>
        </w:tc>
      </w:tr>
      <w:tr w:rsidR="00DC5765" w14:paraId="2490EC8D" w14:textId="77777777">
        <w:tc>
          <w:tcPr>
            <w:tcW w:w="2340" w:type="dxa"/>
          </w:tcPr>
          <w:p w14:paraId="7FB17220" w14:textId="77777777" w:rsidR="00DC5765" w:rsidRDefault="00000000">
            <w:r>
              <w:rPr>
                <w:color w:val="24201A"/>
                <w:sz w:val="21"/>
              </w:rPr>
              <w:t xml:space="preserve">B — Seed-to-grown opening </w:t>
            </w:r>
            <w:r>
              <w:rPr>
                <w:i/>
                <w:color w:val="24201A"/>
                <w:sz w:val="21"/>
              </w:rPr>
              <w:t>(recommended)</w:t>
            </w:r>
          </w:p>
        </w:tc>
        <w:tc>
          <w:tcPr>
            <w:tcW w:w="2340" w:type="dxa"/>
          </w:tcPr>
          <w:p w14:paraId="55743394" w14:textId="77777777" w:rsidR="00DC5765" w:rsidRDefault="00DC5765"/>
        </w:tc>
        <w:tc>
          <w:tcPr>
            <w:tcW w:w="2340" w:type="dxa"/>
          </w:tcPr>
          <w:p w14:paraId="65EB9BA4" w14:textId="77777777" w:rsidR="00DC5765" w:rsidRDefault="00DC5765"/>
        </w:tc>
        <w:tc>
          <w:tcPr>
            <w:tcW w:w="2340" w:type="dxa"/>
          </w:tcPr>
          <w:p w14:paraId="1ABECB7B" w14:textId="77777777" w:rsidR="00DC5765" w:rsidRDefault="00DC5765"/>
        </w:tc>
      </w:tr>
      <w:tr w:rsidR="00DC5765" w14:paraId="0C6C3DBE" w14:textId="77777777">
        <w:tc>
          <w:tcPr>
            <w:tcW w:w="2340" w:type="dxa"/>
          </w:tcPr>
          <w:p w14:paraId="66CF9FE8" w14:textId="77777777" w:rsidR="00DC5765" w:rsidRDefault="00000000">
            <w:r>
              <w:rPr>
                <w:color w:val="24201A"/>
                <w:sz w:val="21"/>
              </w:rPr>
              <w:t>C — Revert to seed-driven growth</w:t>
            </w:r>
          </w:p>
        </w:tc>
        <w:tc>
          <w:tcPr>
            <w:tcW w:w="2340" w:type="dxa"/>
          </w:tcPr>
          <w:p w14:paraId="46367A72" w14:textId="77777777" w:rsidR="00DC5765" w:rsidRDefault="00DC5765"/>
        </w:tc>
        <w:tc>
          <w:tcPr>
            <w:tcW w:w="2340" w:type="dxa"/>
          </w:tcPr>
          <w:p w14:paraId="33044839" w14:textId="77777777" w:rsidR="00DC5765" w:rsidRDefault="00DC5765"/>
        </w:tc>
        <w:tc>
          <w:tcPr>
            <w:tcW w:w="2340" w:type="dxa"/>
          </w:tcPr>
          <w:p w14:paraId="46538042" w14:textId="77777777" w:rsidR="00DC5765" w:rsidRDefault="00DC5765"/>
        </w:tc>
      </w:tr>
    </w:tbl>
    <w:p w14:paraId="2F896CBA" w14:textId="77777777" w:rsidR="00DC5765" w:rsidRDefault="00DC5765"/>
    <w:p w14:paraId="461CF915" w14:textId="77777777" w:rsidR="00DC5765" w:rsidRDefault="00000000">
      <w:r>
        <w:rPr>
          <w:b/>
          <w:color w:val="24201A"/>
        </w:rPr>
        <w:t>Notes from the discussion:</w:t>
      </w:r>
    </w:p>
    <w:sectPr w:rsidR="00DC576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077515">
    <w:abstractNumId w:val="8"/>
  </w:num>
  <w:num w:numId="2" w16cid:durableId="400834010">
    <w:abstractNumId w:val="6"/>
  </w:num>
  <w:num w:numId="3" w16cid:durableId="1997106113">
    <w:abstractNumId w:val="5"/>
  </w:num>
  <w:num w:numId="4" w16cid:durableId="470944555">
    <w:abstractNumId w:val="4"/>
  </w:num>
  <w:num w:numId="5" w16cid:durableId="1791507107">
    <w:abstractNumId w:val="7"/>
  </w:num>
  <w:num w:numId="6" w16cid:durableId="1892836964">
    <w:abstractNumId w:val="3"/>
  </w:num>
  <w:num w:numId="7" w16cid:durableId="317733377">
    <w:abstractNumId w:val="2"/>
  </w:num>
  <w:num w:numId="8" w16cid:durableId="958998420">
    <w:abstractNumId w:val="1"/>
  </w:num>
  <w:num w:numId="9" w16cid:durableId="1440517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6B"/>
    <w:rsid w:val="0006063C"/>
    <w:rsid w:val="0015074B"/>
    <w:rsid w:val="0029639D"/>
    <w:rsid w:val="00326F90"/>
    <w:rsid w:val="003460BD"/>
    <w:rsid w:val="00820DB9"/>
    <w:rsid w:val="00AA1D8D"/>
    <w:rsid w:val="00B47730"/>
    <w:rsid w:val="00CB0664"/>
    <w:rsid w:val="00DC5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F2181"/>
  <w14:defaultImageDpi w14:val="300"/>
  <w15:docId w15:val="{2B063269-4A9E-7A4F-B765-08C6D7A0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Hashim</cp:lastModifiedBy>
  <cp:revision>2</cp:revision>
  <dcterms:created xsi:type="dcterms:W3CDTF">2013-12-23T23:15:00Z</dcterms:created>
  <dcterms:modified xsi:type="dcterms:W3CDTF">2026-07-20T04:52:00Z</dcterms:modified>
  <cp:category/>
</cp:coreProperties>
</file>