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240f66629491f82dbe972e21a5d7590849a8ae5"/>
    <w:p>
      <w:pPr>
        <w:pStyle w:val="Heading1"/>
      </w:pPr>
      <w:r>
        <w:t xml:space="preserve">Email draft — to the Digital team (review before Edu &amp; PVAW)</w:t>
      </w:r>
    </w:p>
    <w:p>
      <w:pPr>
        <w:pStyle w:val="FirstParagraph"/>
      </w:pPr>
      <w:r>
        <w:rPr>
          <w:i/>
          <w:iCs/>
        </w:rPr>
        <w:t xml:space="preserve">Draft to send to the Digital team asking them to review the game content/flow document and</w:t>
      </w:r>
      <w:r>
        <w:rPr>
          <w:i/>
          <w:iCs/>
        </w:rPr>
        <w:t xml:space="preserve"> </w:t>
      </w:r>
      <w:r>
        <w:rPr>
          <w:i/>
          <w:iCs/>
        </w:rPr>
        <w:t xml:space="preserve">the project timeline (in Microsoft Planner) before these go to the Education and PVAW teams.</w:t>
      </w:r>
      <w:r>
        <w:rPr>
          <w:i/>
          <w:iCs/>
        </w:rPr>
        <w:t xml:space="preserve"> </w:t>
      </w:r>
      <w:r>
        <w:rPr>
          <w:i/>
          <w:iCs/>
        </w:rPr>
        <w:t xml:space="preserve">Replace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[bracketed placeholders]</w:t>
      </w:r>
      <w:r>
        <w:rPr>
          <w:i/>
          <w:iCs/>
        </w:rPr>
        <w:t xml:space="preserve"> </w:t>
      </w:r>
      <w:r>
        <w:rPr>
          <w:i/>
          <w:iCs/>
        </w:rPr>
        <w:t xml:space="preserve">before sending.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[Digital team / Name]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Quick review before Edu/PVAW — game content doc + project timeline</w:t>
      </w:r>
    </w:p>
    <w:p>
      <w:pPr>
        <w:pStyle w:val="BodyText"/>
      </w:pPr>
      <w:r>
        <w:t xml:space="preserve">Hi [Name / Digital team],</w:t>
      </w:r>
    </w:p>
    <w:p>
      <w:pPr>
        <w:pStyle w:val="BodyText"/>
      </w:pPr>
      <w:r>
        <w:t xml:space="preserve">Before I share these with the</w:t>
      </w:r>
      <w:r>
        <w:t xml:space="preserve"> </w:t>
      </w:r>
      <w:r>
        <w:rPr>
          <w:b/>
          <w:bCs/>
        </w:rPr>
        <w:t xml:space="preserve">Education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PVAW</w:t>
      </w:r>
      <w:r>
        <w:t xml:space="preserve"> </w:t>
      </w:r>
      <w:r>
        <w:t xml:space="preserve">teams, I’d value a quick review from</w:t>
      </w:r>
      <w:r>
        <w:t xml:space="preserve"> </w:t>
      </w:r>
      <w:r>
        <w:t xml:space="preserve">you on two things: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game content &amp; flow document</w:t>
      </w:r>
      <w:r>
        <w:t xml:space="preserve"> </w:t>
      </w:r>
      <w:r>
        <w:rPr>
          <w:i/>
          <w:iCs/>
        </w:rPr>
        <w:t xml:space="preserve">(attached —</w:t>
      </w:r>
      <w:r>
        <w:rPr>
          <w:i/>
          <w:iCs/>
        </w:rPr>
        <w:t xml:space="preserve"> </w:t>
      </w:r>
      <w:r>
        <w:rPr>
          <w:i/>
          <w:iCs/>
        </w:rPr>
        <w:t xml:space="preserve">“Power, Pressure &amp; Choice — Game Content</w:t>
      </w:r>
      <w:r>
        <w:rPr>
          <w:i/>
          <w:iCs/>
        </w:rPr>
        <w:t xml:space="preserve"> </w:t>
      </w:r>
      <w:r>
        <w:rPr>
          <w:i/>
          <w:iCs/>
        </w:rPr>
        <w:t xml:space="preserve">&amp; Flow”</w:t>
      </w:r>
      <w:r>
        <w:rPr>
          <w:i/>
          <w:iCs/>
        </w:rPr>
        <w:t xml:space="preserve">)</w:t>
      </w:r>
      <w:r>
        <w:t xml:space="preserve"> </w:t>
      </w:r>
      <w:r>
        <w:t xml:space="preserve">— the full walkthrough of the activity: every screen, choice and message, which</w:t>
      </w:r>
      <w:r>
        <w:t xml:space="preserve"> </w:t>
      </w:r>
      <w:r>
        <w:t xml:space="preserve">Edu + PVAW will sign off.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project timeline</w:t>
      </w:r>
      <w:r>
        <w:t xml:space="preserve"> </w:t>
      </w:r>
      <w:r>
        <w:rPr>
          <w:i/>
          <w:iCs/>
        </w:rPr>
        <w:t xml:space="preserve">(in Microsoft Planner — [link])</w:t>
      </w:r>
      <w:r>
        <w:t xml:space="preserve"> </w:t>
      </w:r>
      <w:r>
        <w:t xml:space="preserve">— the plan to build and launch</w:t>
      </w:r>
      <w:r>
        <w:t xml:space="preserve"> </w:t>
      </w:r>
      <w:r>
        <w:t xml:space="preserve">by</w:t>
      </w:r>
      <w:r>
        <w:t xml:space="preserve"> </w:t>
      </w:r>
      <w:r>
        <w:rPr>
          <w:b/>
          <w:bCs/>
        </w:rPr>
        <w:t xml:space="preserve">end of July</w:t>
      </w:r>
      <w:r>
        <w:t xml:space="preserve">, with</w:t>
      </w:r>
      <w:r>
        <w:t xml:space="preserve"> </w:t>
      </w:r>
      <w:r>
        <w:rPr>
          <w:b/>
          <w:bCs/>
        </w:rPr>
        <w:t xml:space="preserve">Google Analytics as the final stage</w:t>
      </w:r>
      <w:r>
        <w:t xml:space="preserve">.</w:t>
      </w:r>
    </w:p>
    <w:p>
      <w:pPr>
        <w:pStyle w:val="FirstParagraph"/>
      </w:pPr>
      <w:r>
        <w:t xml:space="preserve">You’re across the QA and website side, so your read matters most on feasibility and the parts</w:t>
      </w:r>
      <w:r>
        <w:t xml:space="preserve"> </w:t>
      </w:r>
      <w:r>
        <w:t xml:space="preserve">your team owns.</w:t>
      </w:r>
    </w:p>
    <w:p>
      <w:pPr>
        <w:pStyle w:val="BodyText"/>
      </w:pPr>
      <w:r>
        <w:rPr>
          <w:b/>
          <w:bCs/>
        </w:rPr>
        <w:t xml:space="preserve">On the content &amp; flow document — could you check:</w:t>
      </w:r>
    </w:p>
    <w:p>
      <w:pPr>
        <w:pStyle w:val="Compact"/>
        <w:numPr>
          <w:ilvl w:val="0"/>
          <w:numId w:val="1002"/>
        </w:numPr>
      </w:pPr>
      <w:r>
        <w:t xml:space="preserve">Does the walkthrough look</w:t>
      </w:r>
      <w:r>
        <w:t xml:space="preserve"> </w:t>
      </w:r>
      <w:r>
        <w:rPr>
          <w:b/>
          <w:bCs/>
        </w:rPr>
        <w:t xml:space="preserve">clear and complete</w:t>
      </w:r>
      <w:r>
        <w:t xml:space="preserve"> </w:t>
      </w:r>
      <w:r>
        <w:t xml:space="preserve">enough for Edu/PVAW to approve?</w:t>
      </w:r>
    </w:p>
    <w:p>
      <w:pPr>
        <w:pStyle w:val="Compact"/>
        <w:numPr>
          <w:ilvl w:val="0"/>
          <w:numId w:val="1002"/>
        </w:numPr>
      </w:pPr>
      <w:r>
        <w:t xml:space="preserve">Any</w:t>
      </w:r>
      <w:r>
        <w:t xml:space="preserve"> </w:t>
      </w:r>
      <w:r>
        <w:rPr>
          <w:b/>
          <w:bCs/>
        </w:rPr>
        <w:t xml:space="preserve">technical or delivery concerns</w:t>
      </w:r>
      <w:r>
        <w:t xml:space="preserve"> </w:t>
      </w:r>
      <w:r>
        <w:t xml:space="preserve">with what’s described (the interactive screens,</w:t>
      </w:r>
      <w:r>
        <w:t xml:space="preserve"> </w:t>
      </w:r>
      <w:r>
        <w:t xml:space="preserve">accessibility, the closing statistics screen, the decision not to use video for this</w:t>
      </w:r>
      <w:r>
        <w:t xml:space="preserve"> </w:t>
      </w:r>
      <w:r>
        <w:t xml:space="preserve">release)?</w:t>
      </w:r>
    </w:p>
    <w:p>
      <w:pPr>
        <w:pStyle w:val="Compact"/>
        <w:numPr>
          <w:ilvl w:val="0"/>
          <w:numId w:val="1002"/>
        </w:numPr>
      </w:pPr>
      <w:r>
        <w:t xml:space="preserve">Is the</w:t>
      </w:r>
      <w:r>
        <w:t xml:space="preserve"> </w:t>
      </w:r>
      <w:r>
        <w:rPr>
          <w:b/>
          <w:bCs/>
        </w:rPr>
        <w:t xml:space="preserve">scope</w:t>
      </w:r>
      <w:r>
        <w:t xml:space="preserve"> </w:t>
      </w:r>
      <w:r>
        <w:t xml:space="preserve">right for what your team will QA and integrate?</w:t>
      </w:r>
    </w:p>
    <w:p>
      <w:pPr>
        <w:pStyle w:val="FirstParagraph"/>
      </w:pPr>
      <w:r>
        <w:rPr>
          <w:b/>
          <w:bCs/>
        </w:rPr>
        <w:t xml:space="preserve">On the timeline — could you check:</w:t>
      </w:r>
    </w:p>
    <w:p>
      <w:pPr>
        <w:pStyle w:val="Compact"/>
        <w:numPr>
          <w:ilvl w:val="0"/>
          <w:numId w:val="1003"/>
        </w:numPr>
      </w:pPr>
      <w:r>
        <w:t xml:space="preserve">Are the</w:t>
      </w:r>
      <w:r>
        <w:t xml:space="preserve"> </w:t>
      </w:r>
      <w:r>
        <w:rPr>
          <w:b/>
          <w:bCs/>
        </w:rPr>
        <w:t xml:space="preserve">dates and durations realistic</w:t>
      </w:r>
      <w:r>
        <w:t xml:space="preserve">, especially your team’s tasks — hosting &amp;</w:t>
      </w:r>
      <w:r>
        <w:t xml:space="preserve"> </w:t>
      </w:r>
      <w:r>
        <w:t xml:space="preserve">security headers, the Drupal embed, security scans, QA, and the GA setup?</w:t>
      </w:r>
    </w:p>
    <w:p>
      <w:pPr>
        <w:pStyle w:val="Compact"/>
        <w:numPr>
          <w:ilvl w:val="0"/>
          <w:numId w:val="1003"/>
        </w:numPr>
      </w:pPr>
      <w:r>
        <w:t xml:space="preserve">Can you hit the</w:t>
      </w:r>
      <w:r>
        <w:t xml:space="preserve"> </w:t>
      </w:r>
      <w:r>
        <w:rPr>
          <w:b/>
          <w:bCs/>
        </w:rPr>
        <w:t xml:space="preserve">~20–24 July</w:t>
      </w:r>
      <w:r>
        <w:t xml:space="preserve"> </w:t>
      </w:r>
      <w:r>
        <w:t xml:space="preserve">security + QA window and the</w:t>
      </w:r>
      <w:r>
        <w:t xml:space="preserve"> </w:t>
      </w:r>
      <w:r>
        <w:rPr>
          <w:b/>
          <w:bCs/>
        </w:rPr>
        <w:t xml:space="preserve">30–31 July</w:t>
      </w:r>
      <w:r>
        <w:t xml:space="preserve"> </w:t>
      </w:r>
      <w:r>
        <w:t xml:space="preserve">analytics stage?</w:t>
      </w:r>
    </w:p>
    <w:p>
      <w:pPr>
        <w:pStyle w:val="Compact"/>
        <w:numPr>
          <w:ilvl w:val="0"/>
          <w:numId w:val="1003"/>
        </w:numPr>
      </w:pPr>
      <w:r>
        <w:t xml:space="preserve">The plan</w:t>
      </w:r>
      <w:r>
        <w:t xml:space="preserve"> </w:t>
      </w:r>
      <w:r>
        <w:rPr>
          <w:b/>
          <w:bCs/>
        </w:rPr>
        <w:t xml:space="preserve">overlaps phases</w:t>
      </w:r>
      <w:r>
        <w:t xml:space="preserve"> </w:t>
      </w:r>
      <w:r>
        <w:t xml:space="preserve">to fit the month — does that work for your team’s capacity and</w:t>
      </w:r>
      <w:r>
        <w:t xml:space="preserve"> </w:t>
      </w:r>
      <w:r>
        <w:t xml:space="preserve">availability across July?</w:t>
      </w:r>
    </w:p>
    <w:p>
      <w:pPr>
        <w:pStyle w:val="Compact"/>
        <w:numPr>
          <w:ilvl w:val="0"/>
          <w:numId w:val="1003"/>
        </w:numPr>
      </w:pPr>
      <w:r>
        <w:t xml:space="preserve">Any concerns with</w:t>
      </w:r>
      <w:r>
        <w:t xml:space="preserve"> </w:t>
      </w:r>
      <w:r>
        <w:rPr>
          <w:b/>
          <w:bCs/>
        </w:rPr>
        <w:t xml:space="preserve">Google Analytics as the final stage</w:t>
      </w:r>
      <w:r>
        <w:t xml:space="preserve"> </w:t>
      </w:r>
      <w:r>
        <w:t xml:space="preserve">— the tag sits in the activity</w:t>
      </w:r>
      <w:r>
        <w:t xml:space="preserve"> </w:t>
      </w:r>
      <w:r>
        <w:t xml:space="preserve">(in‑house), but consent and CSP may need the Drupal vendor?</w:t>
      </w:r>
    </w:p>
    <w:p>
      <w:pPr>
        <w:pStyle w:val="Compact"/>
        <w:numPr>
          <w:ilvl w:val="0"/>
          <w:numId w:val="1003"/>
        </w:numPr>
      </w:pPr>
      <w:r>
        <w:t xml:space="preserve">Anything you’d flag before Edu/PVAW see it?</w:t>
      </w:r>
    </w:p>
    <w:p>
      <w:pPr>
        <w:pStyle w:val="FirstParagraph"/>
      </w:pPr>
      <w:r>
        <w:t xml:space="preserve">I’d like to send these to Edu/PVAW</w:t>
      </w:r>
      <w:r>
        <w:t xml:space="preserve"> </w:t>
      </w:r>
      <w:r>
        <w:rPr>
          <w:b/>
          <w:bCs/>
        </w:rPr>
        <w:t xml:space="preserve">[by end of this week]</w:t>
      </w:r>
      <w:r>
        <w:t xml:space="preserve">, so a look</w:t>
      </w:r>
      <w:r>
        <w:t xml:space="preserve"> </w:t>
      </w:r>
      <w:r>
        <w:rPr>
          <w:b/>
          <w:bCs/>
        </w:rPr>
        <w:t xml:space="preserve">by [Thu 9 July]</w:t>
      </w:r>
      <w:r>
        <w:t xml:space="preserve"> </w:t>
      </w:r>
      <w:r>
        <w:t xml:space="preserve">would be great — even a quick</w:t>
      </w:r>
      <w:r>
        <w:t xml:space="preserve"> </w:t>
      </w:r>
      <w:r>
        <w:t xml:space="preserve">“looks fine”</w:t>
      </w:r>
      <w:r>
        <w:t xml:space="preserve"> </w:t>
      </w:r>
      <w:r>
        <w:t xml:space="preserve">or a few notes is plenty. Happy to jump on a</w:t>
      </w:r>
      <w:r>
        <w:t xml:space="preserve"> </w:t>
      </w:r>
      <w:r>
        <w:rPr>
          <w:b/>
          <w:bCs/>
        </w:rPr>
        <w:t xml:space="preserve">short call</w:t>
      </w:r>
      <w:r>
        <w:t xml:space="preserve"> </w:t>
      </w:r>
      <w:r>
        <w:t xml:space="preserve">if that’s easier.</w:t>
      </w:r>
    </w:p>
    <w:p>
      <w:pPr>
        <w:pStyle w:val="BodyText"/>
      </w:pPr>
      <w:r>
        <w:t xml:space="preserve">Thanks,</w:t>
      </w:r>
      <w:r>
        <w:t xml:space="preserve"> </w:t>
      </w:r>
      <w:r>
        <w:t xml:space="preserve">[Your name]</w:t>
      </w:r>
      <w:r>
        <w:t xml:space="preserve"> </w:t>
      </w:r>
      <w:r>
        <w:t xml:space="preserve">[Role / team] · [contact]</w:t>
      </w:r>
    </w:p>
    <w:p>
      <w:r>
        <w:pict>
          <v:rect style="width:0;height:1.5pt" o:hralign="center" o:hrstd="t" o:hr="t"/>
        </w:pict>
      </w:r>
    </w:p>
    <w:bookmarkStart w:id="20" w:name="before-you-send"/>
    <w:p>
      <w:pPr>
        <w:pStyle w:val="Heading2"/>
      </w:pPr>
      <w:r>
        <w:t xml:space="preserve">Before you send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Fill the placeholders:</w:t>
      </w:r>
      <w:r>
        <w:t xml:space="preserve"> </w:t>
      </w:r>
      <w:r>
        <w:t xml:space="preserve">recipient name(s), the</w:t>
      </w:r>
      <w:r>
        <w:t xml:space="preserve"> </w:t>
      </w:r>
      <w:r>
        <w:rPr>
          <w:b/>
          <w:bCs/>
        </w:rPr>
        <w:t xml:space="preserve">Planner board link</w:t>
      </w:r>
      <w:r>
        <w:t xml:space="preserve"> </w:t>
      </w:r>
      <w:r>
        <w:t xml:space="preserve">(in Planner:</w:t>
      </w:r>
      <w:r>
        <w:t xml:space="preserve"> </w:t>
      </w:r>
      <w:r>
        <w:rPr>
          <w:b/>
          <w:bCs/>
        </w:rPr>
        <w:t xml:space="preserve">… → Copy link to plan</w:t>
      </w:r>
      <w:r>
        <w:t xml:space="preserve">), the review date, and your name / role / contact.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Attach</w:t>
      </w:r>
      <w:r>
        <w:t xml:space="preserve"> </w:t>
      </w:r>
      <w:r>
        <w:t xml:space="preserve">the game content doc (</w:t>
      </w:r>
      <w:r>
        <w:rPr>
          <w:rStyle w:val="VerbatimChar"/>
        </w:rPr>
        <w:t xml:space="preserve">GAME_CONTENT_FOR_APPROVAL.docx</w:t>
      </w:r>
      <w:r>
        <w:t xml:space="preserve">) and paste the</w:t>
      </w:r>
      <w:r>
        <w:t xml:space="preserve"> </w:t>
      </w:r>
      <w:r>
        <w:rPr>
          <w:b/>
          <w:bCs/>
        </w:rPr>
        <w:t xml:space="preserve">Planner</w:t>
      </w:r>
      <w:r>
        <w:rPr>
          <w:b/>
          <w:bCs/>
        </w:rPr>
        <w:t xml:space="preserve"> </w:t>
      </w:r>
      <w:r>
        <w:rPr>
          <w:b/>
          <w:bCs/>
        </w:rPr>
        <w:t xml:space="preserve">link</w:t>
      </w:r>
      <w:r>
        <w:t xml:space="preserve"> </w:t>
      </w:r>
      <w:r>
        <w:t xml:space="preserve">for the timeline. Optionally offer the clickable</w:t>
      </w:r>
      <w:r>
        <w:t xml:space="preserve"> </w:t>
      </w:r>
      <w:r>
        <w:rPr>
          <w:b/>
          <w:bCs/>
        </w:rPr>
        <w:t xml:space="preserve">deck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POC</w:t>
      </w:r>
      <w:r>
        <w:t xml:space="preserve"> </w:t>
      </w:r>
      <w:r>
        <w:t xml:space="preserve">as a demo.</w:t>
      </w:r>
    </w:p>
    <w:p>
      <w:pPr>
        <w:pStyle w:val="Compact"/>
        <w:numPr>
          <w:ilvl w:val="0"/>
          <w:numId w:val="1004"/>
        </w:numPr>
      </w:pPr>
      <w:r>
        <w:t xml:space="preserve">The two checklists are deliberately</w:t>
      </w:r>
      <w:r>
        <w:t xml:space="preserve"> </w:t>
      </w:r>
      <w:r>
        <w:rPr>
          <w:b/>
          <w:bCs/>
        </w:rPr>
        <w:t xml:space="preserve">short</w:t>
      </w:r>
      <w:r>
        <w:t xml:space="preserve"> </w:t>
      </w:r>
      <w:r>
        <w:t xml:space="preserve">so it’s an easy</w:t>
      </w:r>
      <w:r>
        <w:t xml:space="preserve"> </w:t>
      </w:r>
      <w:r>
        <w:t xml:space="preserve">“yes / a few notes”</w:t>
      </w:r>
      <w:r>
        <w:t xml:space="preserve"> </w:t>
      </w:r>
      <w:r>
        <w:t xml:space="preserve">for a busy</w:t>
      </w:r>
      <w:r>
        <w:t xml:space="preserve"> </w:t>
      </w:r>
      <w:r>
        <w:t xml:space="preserve">team — you want a fast turnaround, not a big work item.</w:t>
      </w:r>
    </w:p>
    <w:p>
      <w:pPr>
        <w:pStyle w:val="Compact"/>
        <w:numPr>
          <w:ilvl w:val="0"/>
          <w:numId w:val="1004"/>
        </w:numPr>
      </w:pPr>
      <w:r>
        <w:t xml:space="preserve">This is an</w:t>
      </w:r>
      <w:r>
        <w:t xml:space="preserve"> </w:t>
      </w:r>
      <w:r>
        <w:rPr>
          <w:b/>
          <w:bCs/>
        </w:rPr>
        <w:t xml:space="preserve">internal sanity‑check before the stakeholder (Edu/PVAW) review</w:t>
      </w:r>
      <w:r>
        <w:t xml:space="preserve"> </w:t>
      </w:r>
      <w:r>
        <w:t xml:space="preserve">— it catches</w:t>
      </w:r>
      <w:r>
        <w:t xml:space="preserve"> </w:t>
      </w:r>
      <w:r>
        <w:t xml:space="preserve">feasibility, scope and scheduling issues early, so the wider review runs smoothly and the</w:t>
      </w:r>
      <w:r>
        <w:t xml:space="preserve"> </w:t>
      </w:r>
      <w:r>
        <w:rPr>
          <w:b/>
          <w:bCs/>
        </w:rPr>
        <w:t xml:space="preserve">July launch date is protected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Keep the deadline tight: the one‑month timeline leaves little slack, so a quick Digital</w:t>
      </w:r>
      <w:r>
        <w:t xml:space="preserve"> </w:t>
      </w:r>
      <w:r>
        <w:t xml:space="preserve">review now is what keeps Edu/PVAW (and the launch) on track.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2026-07-06T05:35:14Z</dcterms:created>
  <dcterms:modified xsi:type="dcterms:W3CDTF">2026-07-06T05:35:14Z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