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834255be2dda2e5d8185ea866334caf6e799f7"/>
    <w:p>
      <w:pPr>
        <w:pStyle w:val="Heading1"/>
      </w:pPr>
      <w:r>
        <w:t xml:space="preserve">Project Plan — Publishing</w:t>
      </w:r>
      <w:r>
        <w:t xml:space="preserve"> </w:t>
      </w:r>
      <w:r>
        <w:rPr>
          <w:i/>
          <w:iCs/>
        </w:rPr>
        <w:t xml:space="preserve">Power, Pressure &amp; Choice</w:t>
      </w:r>
      <w:r>
        <w:t xml:space="preserve"> </w:t>
      </w:r>
      <w:r>
        <w:t xml:space="preserve">(for Microsoft Planner)</w:t>
      </w:r>
    </w:p>
    <w:p>
      <w:pPr>
        <w:pStyle w:val="FirstParagraph"/>
      </w:pPr>
      <w:r>
        <w:t xml:space="preserve">Internal project to build the interactive and publish it on the AMES Australia website.</w:t>
      </w:r>
      <w:r>
        <w:t xml:space="preserve"> </w:t>
      </w:r>
      <w:r>
        <w:t xml:space="preserve">Built for</w:t>
      </w:r>
      <w:r>
        <w:t xml:space="preserve"> </w:t>
      </w:r>
      <w:r>
        <w:rPr>
          <w:b/>
          <w:bCs/>
        </w:rPr>
        <w:t xml:space="preserve">Microsoft Planner (Premium)</w:t>
      </w:r>
      <w:r>
        <w:t xml:space="preserve">. No budget/procurement tasks.</w:t>
      </w:r>
    </w:p>
    <w:p>
      <w:pPr>
        <w:pStyle w:val="BodyText"/>
      </w:pPr>
      <w:r>
        <w:rPr>
          <w:b/>
          <w:bCs/>
        </w:rPr>
        <w:t xml:space="preserve">Schedule:</w:t>
      </w:r>
      <w:r>
        <w:t xml:space="preserve"> </w:t>
      </w:r>
      <w:r>
        <w:t xml:space="preserve">the approved content was</w:t>
      </w:r>
      <w:r>
        <w:t xml:space="preserve"> </w:t>
      </w:r>
      <w:r>
        <w:rPr>
          <w:b/>
          <w:bCs/>
        </w:rPr>
        <w:t xml:space="preserve">received on Wed 1 July 2026</w:t>
      </w:r>
      <w:r>
        <w:t xml:space="preserve">, and the project is</w:t>
      </w:r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finished by Fri 31 July 2026</w:t>
      </w:r>
      <w:r>
        <w:t xml:space="preserve"> </w:t>
      </w:r>
      <w:r>
        <w:t xml:space="preserve">— including QA, the Education + PVAW review, and</w:t>
      </w:r>
      <w:r>
        <w:t xml:space="preserve"> </w:t>
      </w:r>
      <w:r>
        <w:t xml:space="preserve">fixes.</w:t>
      </w:r>
      <w:r>
        <w:t xml:space="preserve"> </w:t>
      </w:r>
      <w:r>
        <w:rPr>
          <w:b/>
          <w:bCs/>
        </w:rPr>
        <w:t xml:space="preserve">Google Analytics is the final stage</w:t>
      </w:r>
      <w:r>
        <w:t xml:space="preserve">, added after launch. It is an aggressive</w:t>
      </w:r>
      <w:r>
        <w:t xml:space="preserve"> </w:t>
      </w:r>
      <w:r>
        <w:t xml:space="preserve">one‑month schedule, so several tracks</w:t>
      </w:r>
      <w:r>
        <w:t xml:space="preserve"> </w:t>
      </w:r>
      <w:r>
        <w:rPr>
          <w:b/>
          <w:bCs/>
        </w:rPr>
        <w:t xml:space="preserve">run in parallel</w:t>
      </w:r>
      <w:r>
        <w:t xml:space="preserve"> </w:t>
      </w:r>
      <w:r>
        <w:t xml:space="preserve">(see §2).</w:t>
      </w:r>
    </w:p>
    <w:p>
      <w:pPr>
        <w:pStyle w:val="BodyText"/>
      </w:pPr>
      <w:r>
        <w:rPr>
          <w:b/>
          <w:bCs/>
        </w:rPr>
        <w:t xml:space="preserve">Kept deliberately lean</w:t>
      </w:r>
      <w:r>
        <w:t xml:space="preserve"> </w:t>
      </w:r>
      <w:r>
        <w:t xml:space="preserve">— 21 tasks so the board stays easy to scan. The development</w:t>
      </w:r>
      <w:r>
        <w:t xml:space="preserve"> </w:t>
      </w:r>
      <w:r>
        <w:t xml:space="preserve">build is a few generic tasks; the detail lives inside each task’s</w:t>
      </w:r>
      <w:r>
        <w:t xml:space="preserve"> </w:t>
      </w:r>
      <w:r>
        <w:rPr>
          <w:b/>
          <w:bCs/>
        </w:rPr>
        <w:t xml:space="preserve">checklist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this document is laid out: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— who’s involved and the shape of the project.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Timeline (July 2026)</w:t>
      </w:r>
      <w:r>
        <w:t xml:space="preserve"> </w:t>
      </w:r>
      <w:r>
        <w:t xml:space="preserve">— dated, with the parallel tracks.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Master task list</w:t>
      </w:r>
      <w:r>
        <w:t xml:space="preserve"> </w:t>
      </w:r>
      <w:r>
        <w:t xml:space="preserve">— every task, numbered, with owner, duration and dependencies.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Set it up in Planner</w:t>
      </w:r>
      <w:r>
        <w:t xml:space="preserve"> </w:t>
      </w:r>
      <w:r>
        <w:t xml:space="preserve">— buckets, labels, goals, dates, and</w:t>
      </w:r>
      <w:r>
        <w:t xml:space="preserve"> </w:t>
      </w:r>
      <w:r>
        <w:rPr>
          <w:b/>
          <w:bCs/>
        </w:rPr>
        <w:t xml:space="preserve">how to add dependencies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Task checklists</w:t>
      </w:r>
      <w:r>
        <w:t xml:space="preserve"> </w:t>
      </w:r>
      <w:r>
        <w:t xml:space="preserve">— the detail for each task.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1641"/>
        <w:gridCol w:w="1267"/>
        <w:gridCol w:w="10915"/>
      </w:tblGrid>
      <w:tr>
        <w:trPr>
          <w:tblHeader w:val="on"/>
        </w:trPr>
        <w:tc>
          <w:tcPr>
            <w:tcW w:type="dxa" w:w="1642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W w:type="dxa" w:w="1267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Who</w:t>
            </w:r>
          </w:p>
        </w:tc>
        <w:tc>
          <w:tcPr>
            <w:tcW w:type="dxa" w:w="10915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Does</w:t>
            </w:r>
          </w:p>
        </w:tc>
      </w:tr>
      <w:tr>
        <w:tc>
          <w:tcPr>
            <w:tcW w:type="dxa" w:w="164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267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You</w:t>
            </w:r>
          </w:p>
        </w:tc>
        <w:tc>
          <w:tcPr>
            <w:tcW w:type="dxa" w:w="1091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Project management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and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development — build the game, accessibility, analytics code, fixes, go‑live coordination</w:t>
            </w:r>
          </w:p>
        </w:tc>
      </w:tr>
      <w:tr>
        <w:tc>
          <w:tcPr>
            <w:tcW w:type="dxa" w:w="164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Edu team</w:t>
            </w:r>
          </w:p>
        </w:tc>
        <w:tc>
          <w:tcPr>
            <w:tcW w:type="dxa" w:w="1267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Stakeholder</w:t>
            </w:r>
          </w:p>
        </w:tc>
        <w:tc>
          <w:tcPr>
            <w:tcW w:type="dxa" w:w="10915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Delivered the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finalised content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(1 Jul); joins the single review</w:t>
            </w:r>
          </w:p>
        </w:tc>
      </w:tr>
      <w:tr>
        <w:tc>
          <w:tcPr>
            <w:tcW w:type="dxa" w:w="164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PVAW team</w:t>
            </w:r>
          </w:p>
        </w:tc>
        <w:tc>
          <w:tcPr>
            <w:tcW w:type="dxa" w:w="1267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Stakeholder</w:t>
            </w:r>
          </w:p>
        </w:tc>
        <w:tc>
          <w:tcPr>
            <w:tcW w:type="dxa" w:w="1091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Violence‑prevention / pedagogy oversight; joins the single review</w:t>
            </w:r>
          </w:p>
        </w:tc>
      </w:tr>
      <w:tr>
        <w:tc>
          <w:tcPr>
            <w:tcW w:type="dxa" w:w="164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Digital team</w:t>
            </w:r>
          </w:p>
        </w:tc>
        <w:tc>
          <w:tcPr>
            <w:tcW w:type="dxa" w:w="1267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Internal</w:t>
            </w:r>
          </w:p>
        </w:tc>
        <w:tc>
          <w:tcPr>
            <w:tcW w:type="dxa" w:w="10915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QA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and the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website side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— hosting, Drupal embed, security headers, scans, GA setup, deploy</w:t>
            </w:r>
          </w:p>
        </w:tc>
      </w:tr>
      <w:tr>
        <w:tc>
          <w:tcPr>
            <w:tcW w:type="dxa" w:w="164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IT / Security</w:t>
            </w:r>
          </w:p>
        </w:tc>
        <w:tc>
          <w:tcPr>
            <w:tcW w:type="dxa" w:w="1267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Internal</w:t>
            </w:r>
          </w:p>
        </w:tc>
        <w:tc>
          <w:tcPr>
            <w:tcW w:type="dxa" w:w="1091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Reviews and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signs off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the security assessment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shapes the plan: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received 1 Jul → finish 31 Jul.</w:t>
      </w:r>
      <w:r>
        <w:t xml:space="preserve"> </w:t>
      </w:r>
      <w:r>
        <w:t xml:space="preserve">The build starts on the content (task 4) and</w:t>
      </w:r>
      <w:r>
        <w:t xml:space="preserve"> </w:t>
      </w:r>
      <w:r>
        <w:t xml:space="preserve">everything must land inside July, including QA, the Edu + PVAW review and fixes.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stakeholder review</w:t>
      </w:r>
      <w:r>
        <w:t xml:space="preserve"> </w:t>
      </w:r>
      <w:r>
        <w:t xml:space="preserve">(Edu + PVAW together, task 15). QA and the IT security sign‑off</w:t>
      </w:r>
      <w:r>
        <w:t xml:space="preserve"> </w:t>
      </w:r>
      <w:r>
        <w:t xml:space="preserve">are separate technical gates, not extra content reviews.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Analytics is the final stage</w:t>
      </w:r>
      <w:r>
        <w:t xml:space="preserve"> </w:t>
      </w:r>
      <w:r>
        <w:t xml:space="preserve">(tasks 20–21). The site launches without analytics</w:t>
      </w:r>
      <w:r>
        <w:t xml:space="preserve"> </w:t>
      </w:r>
      <w:r>
        <w:t xml:space="preserve">to hit the date, then GA4 is added straight after — so analytics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QA or</w:t>
      </w:r>
      <w:r>
        <w:t xml:space="preserve"> </w:t>
      </w:r>
      <w:r>
        <w:t xml:space="preserve">the launch smoke‑test.</w:t>
      </w:r>
    </w:p>
    <w:p>
      <w:r>
        <w:pict>
          <v:rect style="width:0;height:1.5pt" o:hralign="center" o:hrstd="t" o:hr="t"/>
        </w:pict>
      </w:r>
    </w:p>
    <w:bookmarkEnd w:id="20"/>
    <w:bookmarkStart w:id="21" w:name="timeline-july-2026"/>
    <w:p>
      <w:pPr>
        <w:pStyle w:val="Heading2"/>
      </w:pPr>
      <w:r>
        <w:t xml:space="preserve">2. Timeline — July 2026</w:t>
      </w:r>
    </w:p>
    <w:p>
      <w:pPr>
        <w:pStyle w:val="FirstParagraph"/>
      </w:pPr>
      <w:r>
        <w:t xml:space="preserve">Content</w:t>
      </w:r>
      <w:r>
        <w:t xml:space="preserve"> </w:t>
      </w:r>
      <w:r>
        <w:rPr>
          <w:b/>
          <w:bCs/>
        </w:rPr>
        <w:t xml:space="preserve">received Wed 1 Jul</w:t>
      </w:r>
      <w:r>
        <w:t xml:space="preserve">, target</w:t>
      </w:r>
      <w:r>
        <w:t xml:space="preserve"> </w:t>
      </w:r>
      <w:r>
        <w:rPr>
          <w:b/>
          <w:bCs/>
        </w:rPr>
        <w:t xml:space="preserve">finish Fri 31 Jul</w:t>
      </w:r>
      <w:r>
        <w:t xml:space="preserve">. To fit the month, the</w:t>
      </w:r>
      <w:r>
        <w:t xml:space="preserve"> </w:t>
      </w:r>
      <w:r>
        <w:t xml:space="preserve">Digital‑team integration track overlaps the build tail, and QA / the stakeholder review run</w:t>
      </w:r>
      <w:r>
        <w:t xml:space="preserve"> </w:t>
      </w:r>
      <w:r>
        <w:t xml:space="preserve">on the near‑final build.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77"/>
        <w:gridCol w:w="3281"/>
        <w:gridCol w:w="5864"/>
      </w:tblGrid>
      <w:tr>
        <w:trPr>
          <w:tblHeader w:val="on"/>
        </w:trPr>
        <w:tc>
          <w:tcPr>
            <w:tcW w:type="dxa" w:w="4678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Phase (bucket)</w:t>
            </w:r>
          </w:p>
        </w:tc>
        <w:tc>
          <w:tcPr>
            <w:tcW w:type="dxa" w:w="3281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Dates (2026)</w:t>
            </w:r>
          </w:p>
        </w:tc>
        <w:tc>
          <w:tcPr>
            <w:tcW w:type="dxa" w:w="5865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W w:type="dxa" w:w="467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 · Initiation &amp; Sign‑off</w:t>
            </w:r>
          </w:p>
        </w:tc>
        <w:tc>
          <w:tcPr>
            <w:tcW w:type="dxa" w:w="328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Wed 1 Jul</w:t>
            </w:r>
          </w:p>
        </w:tc>
        <w:tc>
          <w:tcPr>
            <w:tcW w:type="dxa" w:w="586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Quick kickoff the day content arrives</w:t>
            </w:r>
          </w:p>
        </w:tc>
      </w:tr>
      <w:tr>
        <w:tc>
          <w:tcPr>
            <w:tcW w:type="dxa" w:w="467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 · Content Intake &amp; Build</w:t>
            </w:r>
          </w:p>
        </w:tc>
        <w:tc>
          <w:tcPr>
            <w:tcW w:type="dxa" w:w="328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Wed 1 Jul – Thu 16 Jul</w:t>
            </w:r>
          </w:p>
        </w:tc>
        <w:tc>
          <w:tcPr>
            <w:tcW w:type="dxa" w:w="5865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long pole (~2.5 weeks)</w:t>
            </w:r>
          </w:p>
        </w:tc>
      </w:tr>
      <w:tr>
        <w:tc>
          <w:tcPr>
            <w:tcW w:type="dxa" w:w="467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3 · Security &amp; Integration</w:t>
            </w:r>
          </w:p>
        </w:tc>
        <w:tc>
          <w:tcPr>
            <w:tcW w:type="dxa" w:w="328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Wed 16 Jul – Fri 24 Jul</w:t>
            </w:r>
          </w:p>
        </w:tc>
        <w:tc>
          <w:tcPr>
            <w:tcW w:type="dxa" w:w="586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 team; starts alongside the build tail</w:t>
            </w:r>
          </w:p>
        </w:tc>
      </w:tr>
      <w:tr>
        <w:tc>
          <w:tcPr>
            <w:tcW w:type="dxa" w:w="467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4 · QA</w:t>
            </w:r>
          </w:p>
        </w:tc>
        <w:tc>
          <w:tcPr>
            <w:tcW w:type="dxa" w:w="328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Wed 22 Jul – Fri 24 Jul</w:t>
            </w:r>
          </w:p>
        </w:tc>
        <w:tc>
          <w:tcPr>
            <w:tcW w:type="dxa" w:w="5865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Functional, cross‑browser, accessibility</w:t>
            </w:r>
          </w:p>
        </w:tc>
      </w:tr>
      <w:tr>
        <w:tc>
          <w:tcPr>
            <w:tcW w:type="dxa" w:w="467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5 · Stakeholder Review &amp; Sign‑off (Edu + PVAW)</w:t>
            </w:r>
          </w:p>
        </w:tc>
        <w:tc>
          <w:tcPr>
            <w:tcW w:type="dxa" w:w="328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Mon 27 Jul – Tue 28 Jul</w:t>
            </w:r>
          </w:p>
        </w:tc>
        <w:tc>
          <w:tcPr>
            <w:tcW w:type="dxa" w:w="586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One consolidated review + fixes</w:t>
            </w:r>
          </w:p>
        </w:tc>
      </w:tr>
      <w:tr>
        <w:tc>
          <w:tcPr>
            <w:tcW w:type="dxa" w:w="467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6 · Launch &amp; Handover</w:t>
            </w:r>
          </w:p>
        </w:tc>
        <w:tc>
          <w:tcPr>
            <w:tcW w:type="dxa" w:w="328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Wed 29 Jul</w:t>
            </w:r>
          </w:p>
        </w:tc>
        <w:tc>
          <w:tcPr>
            <w:tcW w:type="dxa" w:w="5865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Go‑live readiness + publish + smoke test</w:t>
            </w:r>
          </w:p>
        </w:tc>
      </w:tr>
      <w:tr>
        <w:tc>
          <w:tcPr>
            <w:tcW w:type="dxa" w:w="467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7 ·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Analytics &amp; Privacy (final stage)</w:t>
            </w:r>
          </w:p>
        </w:tc>
        <w:tc>
          <w:tcPr>
            <w:tcW w:type="dxa" w:w="328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Thu 30 – Fri 31 Jul</w:t>
            </w:r>
          </w:p>
        </w:tc>
        <w:tc>
          <w:tcPr>
            <w:tcW w:type="dxa" w:w="586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GA4 added last, after launch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Wed 1 Jul</w:t>
      </w:r>
      <w:r>
        <w:t xml:space="preserve"> </w:t>
      </w:r>
      <w:r>
        <w:t xml:space="preserve">— approved content received</w:t>
      </w:r>
      <w:r>
        <w:t xml:space="preserve"> </w:t>
      </w:r>
      <w:r>
        <w:rPr>
          <w:i/>
          <w:iCs/>
        </w:rPr>
        <w:t xml:space="preserve">(build trigger)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Thu 16 Jul</w:t>
      </w:r>
      <w:r>
        <w:t xml:space="preserve"> </w:t>
      </w:r>
      <w:r>
        <w:t xml:space="preserve">— build complete (incl. accessibility + internal QA).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~Fri 24 Jul</w:t>
      </w:r>
      <w:r>
        <w:t xml:space="preserve"> </w:t>
      </w:r>
      <w:r>
        <w:t xml:space="preserve">— security sign‑off + QA done.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Tue 28 Jul</w:t>
      </w:r>
      <w:r>
        <w:t xml:space="preserve"> </w:t>
      </w:r>
      <w:r>
        <w:t xml:space="preserve">— Edu + PVAW review complete and fixes done.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Wed 29 Jul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go live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 31 Jul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Google Analytics live</w:t>
      </w:r>
      <w:r>
        <w:t xml:space="preserve"> </w:t>
      </w:r>
      <w:r>
        <w:t xml:space="preserve">(final stage); project complete.</w:t>
      </w:r>
      <w:r>
        <w:t xml:space="preserve"> </w:t>
      </w:r>
      <w:r>
        <w:rPr>
          <w:i/>
          <w:iCs/>
        </w:rPr>
        <w:t xml:space="preserve">(Monitoring &amp;</w:t>
      </w:r>
      <w:r>
        <w:rPr>
          <w:i/>
          <w:iCs/>
        </w:rPr>
        <w:t xml:space="preserve"> </w:t>
      </w:r>
      <w:r>
        <w:rPr>
          <w:i/>
          <w:iCs/>
        </w:rPr>
        <w:t xml:space="preserve">support then continues into early August.)</w:t>
      </w:r>
    </w:p>
    <w:p>
      <w:r>
        <w:pict>
          <v:rect style="width:0;height:1.5pt" o:hralign="center" o:hrstd="t" o:hr="t"/>
        </w:pict>
      </w:r>
    </w:p>
    <w:bookmarkEnd w:id="21"/>
    <w:bookmarkStart w:id="22" w:name="master-task-list-with-dependencies"/>
    <w:p>
      <w:pPr>
        <w:pStyle w:val="Heading2"/>
      </w:pPr>
      <w:r>
        <w:t xml:space="preserve">3. Master task list (with dependencies)</w:t>
      </w:r>
    </w:p>
    <w:p>
      <w:pPr>
        <w:pStyle w:val="FirstParagraph"/>
      </w:pPr>
      <w:r>
        <w:rPr>
          <w:b/>
          <w:bCs/>
        </w:rPr>
        <w:t xml:space="preserve">How to read it:</w:t>
      </w:r>
      <w:r>
        <w:t xml:space="preserve"> </w:t>
      </w:r>
      <w:r>
        <w:rPr>
          <w:b/>
          <w:bCs/>
        </w:rPr>
        <w:t xml:space="preserve">#</w:t>
      </w:r>
      <w:r>
        <w:t xml:space="preserve"> </w:t>
      </w:r>
      <w:r>
        <w:t xml:space="preserve">is the task number.</w:t>
      </w:r>
      <w:r>
        <w:t xml:space="preserve"> </w:t>
      </w:r>
      <w:r>
        <w:rPr>
          <w:b/>
          <w:bCs/>
        </w:rPr>
        <w:t xml:space="preserve">Depends on</w:t>
      </w:r>
      <w:r>
        <w:t xml:space="preserve"> </w:t>
      </w:r>
      <w:r>
        <w:t xml:space="preserve">lists the number(s) that must</w:t>
      </w:r>
      <w:r>
        <w:t xml:space="preserve"> </w:t>
      </w:r>
      <w:r>
        <w:t xml:space="preserve">finish first (a dash = no predecessor).</w:t>
      </w:r>
      <w:r>
        <w:t xml:space="preserve"> </w:t>
      </w:r>
      <w:r>
        <w:rPr>
          <w:b/>
          <w:bCs/>
        </w:rPr>
        <w:t xml:space="preserve">Days</w:t>
      </w:r>
      <w:r>
        <w:t xml:space="preserve"> </w:t>
      </w:r>
      <w:r>
        <w:t xml:space="preserve">= working‑day estimate — note phases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(see §2), so the calendar is shorter than the durations added up. Tasks are in</w:t>
      </w:r>
      <w:r>
        <w:t xml:space="preserve"> </w:t>
      </w:r>
      <w:r>
        <w:t xml:space="preserve">build order.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1080"/>
        <w:gridCol w:w="5020"/>
        <w:gridCol w:w="2740"/>
        <w:gridCol w:w="1742"/>
        <w:gridCol w:w="1080"/>
        <w:gridCol w:w="1080"/>
        <w:gridCol w:w="1080"/>
      </w:tblGrid>
      <w:tr>
        <w:trPr>
          <w:tblHeader w:val="on"/>
        </w:trPr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type="dxa" w:w="5021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Task</w:t>
            </w:r>
          </w:p>
        </w:tc>
        <w:tc>
          <w:tcPr>
            <w:tcW w:type="dxa" w:w="2741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Phase</w:t>
            </w:r>
          </w:p>
        </w:tc>
        <w:tc>
          <w:tcPr>
            <w:tcW w:type="dxa" w:w="1743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Pri</w:t>
            </w:r>
          </w:p>
        </w:tc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Days</w:t>
            </w:r>
          </w:p>
        </w:tc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Depends on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Confirm scope, roles &amp; the single review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Initiation &amp; Sign‑off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—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Confirm AMES technical prerequisites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Initiation &amp; Sign‑off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 team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—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3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Set up the Planner plan &amp; link docs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Initiation &amp; Sign‑off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Medium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—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4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Receive finalised game content (Edu team)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—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i/>
                <w:iCs/>
                <w:color w:val="22282D"/>
                <w:sz w:val="20"/>
              </w:rPr>
              <w:t xml:space="preserve">1 Jul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Content Intake &amp; Build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Edu team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—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5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Build the game visuals &amp; world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Content Intake &amp; Build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4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4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6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Build the game flow &amp; interface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Content Intake &amp; Build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3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5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7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Wire in the finalised content &amp; the three outcomes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Content Intake &amp; Build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6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8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Pedagogy guardrail check (with PVAW)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Content Intake &amp; Build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 + PVAW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7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9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Accessibility (WCAG 2.1 AA) &amp; internal build QA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Content Intake &amp; Build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7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10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Provision hosting &amp; apply security headers/CSP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Security &amp; Integration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 team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9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11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Embed in the Drupal page &amp; run security scans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Security &amp; Integration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 team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10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12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IT/Security review &amp; sign‑off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Security &amp; Integration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IT/Security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10, 11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13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QA — functional, cross‑browser/device &amp; accessibility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QA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 team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11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14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Fix issues found in QA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QA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13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15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Stakeholder review &amp; sign‑off (Edu + PVAW)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Stakeholder Review &amp; Sign‑off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Edu + PVAW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14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16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Address review feedback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Stakeholder Review &amp; Sign‑off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15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17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Go‑live readiness review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Launch &amp; Handover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12, 16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18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Publish, announce &amp; smoke test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Launch &amp; Handover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 + Me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17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19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Monitor, support &amp; documentation handover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Launch &amp; Handover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Medium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3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18</w:t>
            </w:r>
          </w:p>
        </w:tc>
      </w:tr>
      <w:tr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20</w:t>
            </w:r>
          </w:p>
        </w:tc>
        <w:tc>
          <w:tcPr>
            <w:tcW w:type="dxa" w:w="502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Set up analytics &amp; events (GA4) + data‑minimisation</w:t>
            </w:r>
          </w:p>
        </w:tc>
        <w:tc>
          <w:tcPr>
            <w:tcW w:type="dxa" w:w="274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Analytics &amp; Privacy</w:t>
            </w:r>
          </w:p>
        </w:tc>
        <w:tc>
          <w:tcPr>
            <w:tcW w:type="dxa" w:w="17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 (PM/Dev)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Medium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18</w:t>
            </w:r>
          </w:p>
        </w:tc>
      </w:tr>
      <w:tr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21</w:t>
            </w:r>
          </w:p>
        </w:tc>
        <w:tc>
          <w:tcPr>
            <w:tcW w:type="dxa" w:w="502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GA4 property, consent, privacy notice &amp; verify</w:t>
            </w:r>
          </w:p>
        </w:tc>
        <w:tc>
          <w:tcPr>
            <w:tcW w:type="dxa" w:w="274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Analytics &amp; Privacy</w:t>
            </w:r>
          </w:p>
        </w:tc>
        <w:tc>
          <w:tcPr>
            <w:tcW w:type="dxa" w:w="17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 + Me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High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1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20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critical path</w:t>
      </w:r>
      <w:r>
        <w:t xml:space="preserve"> </w:t>
      </w:r>
      <w:r>
        <w:t xml:space="preserve">(the chain that sets the end date):</w:t>
      </w:r>
      <w:r>
        <w:t xml:space="preserve"> </w:t>
      </w:r>
      <w:r>
        <w:rPr>
          <w:b/>
          <w:bCs/>
        </w:rPr>
        <w:t xml:space="preserve">4 → 5 → 6 → 7 → 9 → 10 → 11 → 13 → 14 → 15 → 16 → 17 → 18 → 20 → 21.</w:t>
      </w:r>
      <w:r>
        <w:t xml:space="preserve"> </w:t>
      </w:r>
      <w:r>
        <w:t xml:space="preserve">Google Analytics (20–21) is the tail, added after launch (18).</w:t>
      </w:r>
    </w:p>
    <w:p>
      <w:r>
        <w:pict>
          <v:rect style="width:0;height:1.5pt" o:hralign="center" o:hrstd="t" o:hr="t"/>
        </w:pict>
      </w:r>
    </w:p>
    <w:bookmarkEnd w:id="22"/>
    <w:bookmarkStart w:id="26" w:name="set-it-up-in-planner"/>
    <w:p>
      <w:pPr>
        <w:pStyle w:val="Heading2"/>
      </w:pPr>
      <w:r>
        <w:t xml:space="preserve">4. Set it up in Planner</w:t>
      </w:r>
    </w:p>
    <w:bookmarkStart w:id="23" w:name="buckets-and-labels"/>
    <w:p>
      <w:pPr>
        <w:pStyle w:val="Heading3"/>
      </w:pPr>
      <w:r>
        <w:t xml:space="preserve">4.1 Buckets and labels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Buckets (columns) = the 7 phases:</w:t>
      </w:r>
      <w:r>
        <w:t xml:space="preserve"> </w:t>
      </w:r>
      <w:r>
        <w:t xml:space="preserve">Initiation &amp; Sign‑off · Content Intake &amp; Build ·</w:t>
      </w:r>
      <w:r>
        <w:t xml:space="preserve"> </w:t>
      </w:r>
      <w:r>
        <w:t xml:space="preserve">Security &amp; Integration · QA · Stakeholder Review &amp; Sign‑off · Launch &amp; Handover ·</w:t>
      </w:r>
      <w:r>
        <w:t xml:space="preserve"> </w:t>
      </w:r>
      <w:r>
        <w:rPr>
          <w:b/>
          <w:bCs/>
        </w:rPr>
        <w:t xml:space="preserve">Analytics &amp; Privacy</w:t>
      </w:r>
      <w:r>
        <w:t xml:space="preserve"> </w:t>
      </w:r>
      <w:r>
        <w:rPr>
          <w:i/>
          <w:iCs/>
        </w:rPr>
        <w:t xml:space="preserve">(final)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Labels (colour tags), one per task by owner:</w:t>
      </w:r>
      <w:r>
        <w:t xml:space="preserve"> </w:t>
      </w:r>
      <w:r>
        <w:rPr>
          <w:rStyle w:val="VerbatimChar"/>
        </w:rPr>
        <w:t xml:space="preserve">Me (PM/Dev)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Edu team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PVAW team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Digital team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IT/Security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Goals (Premium → Goals):</w:t>
      </w:r>
      <w:r>
        <w:t xml:space="preserve"> </w:t>
      </w:r>
      <w:r>
        <w:t xml:space="preserve">G1 Live on ames.net.au by 31 Jul · G2 WCAG 2.1 AA ·</w:t>
      </w:r>
      <w:r>
        <w:t xml:space="preserve"> </w:t>
      </w:r>
      <w:r>
        <w:t xml:space="preserve">G3 IT security sign‑off · G4 Analytics live &amp; privacy‑compliant (final stage).</w:t>
      </w:r>
    </w:p>
    <w:bookmarkEnd w:id="23"/>
    <w:bookmarkStart w:id="24" w:name="adding-the-tasks"/>
    <w:p>
      <w:pPr>
        <w:pStyle w:val="Heading3"/>
      </w:pPr>
      <w:r>
        <w:t xml:space="preserve">4.2 Adding the tasks</w:t>
      </w:r>
    </w:p>
    <w:p>
      <w:pPr>
        <w:pStyle w:val="FirstParagraph"/>
      </w:pPr>
      <w:r>
        <w:t xml:space="preserve">Fastest: in each bucket,</w:t>
      </w:r>
      <w:r>
        <w:t xml:space="preserve"> </w:t>
      </w:r>
      <w:r>
        <w:rPr>
          <w:b/>
          <w:bCs/>
        </w:rPr>
        <w:t xml:space="preserve">+ Add task → paste</w:t>
      </w:r>
      <w:r>
        <w:t xml:space="preserve"> </w:t>
      </w:r>
      <w:r>
        <w:t xml:space="preserve">that bucket’s task names from</w:t>
      </w:r>
      <w:r>
        <w:t xml:space="preserve"> </w:t>
      </w:r>
      <w:r>
        <w:rPr>
          <w:rStyle w:val="VerbatimChar"/>
        </w:rPr>
        <w:t xml:space="preserve">planner-tasks-by-bucket.txt</w:t>
      </w:r>
      <w:r>
        <w:t xml:space="preserve"> </w:t>
      </w:r>
      <w:r>
        <w:t xml:space="preserve">(Planner creates them all at once). Full steps and the</w:t>
      </w:r>
      <w:r>
        <w:t xml:space="preserve"> </w:t>
      </w:r>
      <w:r>
        <w:t xml:space="preserve">automated option are in</w:t>
      </w:r>
      <w:r>
        <w:t xml:space="preserve"> </w:t>
      </w:r>
      <w:r>
        <w:rPr>
          <w:b/>
          <w:bCs/>
        </w:rPr>
        <w:t xml:space="preserve">PLANNER_IMPORT_GUIDE.md</w:t>
      </w:r>
      <w:r>
        <w:t xml:space="preserve">. Then add each task’s checklist (§5),</w:t>
      </w:r>
      <w:r>
        <w:t xml:space="preserve"> </w:t>
      </w:r>
      <w:r>
        <w:t xml:space="preserve">owner, priority, duration and dates.</w:t>
      </w:r>
    </w:p>
    <w:bookmarkEnd w:id="24"/>
    <w:bookmarkStart w:id="25" w:name="dates-and-dependencies-planner-premium"/>
    <w:p>
      <w:pPr>
        <w:pStyle w:val="Heading3"/>
      </w:pPr>
      <w:r>
        <w:t xml:space="preserve">4.3 Dates and dependencies (Planner Premium)</w:t>
      </w:r>
    </w:p>
    <w:p>
      <w:pPr>
        <w:pStyle w:val="FirstParagraph"/>
      </w:pPr>
      <w:r>
        <w:rPr>
          <w:b/>
          <w:bCs/>
        </w:rPr>
        <w:t xml:space="preserve">Set the dates from §2.</w:t>
      </w:r>
      <w:r>
        <w:t xml:space="preserve"> </w:t>
      </w:r>
      <w:r>
        <w:t xml:space="preserve">Give task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a start date of</w:t>
      </w:r>
      <w:r>
        <w:t xml:space="preserve"> </w:t>
      </w:r>
      <w:r>
        <w:rPr>
          <w:b/>
          <w:bCs/>
        </w:rPr>
        <w:t xml:space="preserve">1 Jul 2026</w:t>
      </w:r>
      <w:r>
        <w:t xml:space="preserve">, then set each</w:t>
      </w:r>
      <w:r>
        <w:t xml:space="preserve"> </w:t>
      </w:r>
      <w:r>
        <w:t xml:space="preserve">bucket’s start from the §2 calendar. Because the month is tight,</w:t>
      </w:r>
      <w:r>
        <w:t xml:space="preserve"> </w:t>
      </w:r>
      <w:r>
        <w:rPr>
          <w:b/>
          <w:bCs/>
        </w:rPr>
        <w:t xml:space="preserve">set the phase start dates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(parallel tracks) rather than relying purely on finish‑to‑start chaining — the</w:t>
      </w:r>
      <w:r>
        <w:t xml:space="preserve"> </w:t>
      </w:r>
      <w:r>
        <w:t xml:space="preserve">dependencies below capture the must‑finish‑before order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each track.</w:t>
      </w:r>
    </w:p>
    <w:p>
      <w:pPr>
        <w:pStyle w:val="BodyText"/>
      </w:pPr>
      <w:r>
        <w:rPr>
          <w:b/>
          <w:bCs/>
        </w:rPr>
        <w:t xml:space="preserve">Add the dependencies (Grid view):</w:t>
      </w:r>
      <w:r>
        <w:t xml:space="preserve"> </w:t>
      </w:r>
      <w:r>
        <w:t xml:space="preserve">1. Switch to</w:t>
      </w:r>
      <w:r>
        <w:t xml:space="preserve"> </w:t>
      </w:r>
      <w:r>
        <w:rPr>
          <w:b/>
          <w:bCs/>
        </w:rPr>
        <w:t xml:space="preserve">Grid</w:t>
      </w:r>
      <w:r>
        <w:t xml:space="preserve"> </w:t>
      </w:r>
      <w:r>
        <w:t xml:space="preserve">view; add tasks</w:t>
      </w:r>
      <w:r>
        <w:t xml:space="preserve"> </w:t>
      </w:r>
      <w:r>
        <w:rPr>
          <w:b/>
          <w:bCs/>
        </w:rPr>
        <w:t xml:space="preserve">in the table order</w:t>
      </w:r>
      <w:r>
        <w:t xml:space="preserve"> </w:t>
      </w:r>
      <w:r>
        <w:t xml:space="preserve">so row numbers match the</w:t>
      </w:r>
      <w:r>
        <w:t xml:space="preserve"> </w:t>
      </w:r>
      <w:r>
        <w:rPr>
          <w:b/>
          <w:bCs/>
        </w:rPr>
        <w:t xml:space="preserve">#</w:t>
      </w:r>
      <w:r>
        <w:t xml:space="preserve"> </w:t>
      </w:r>
      <w:r>
        <w:t xml:space="preserve">column.</w:t>
      </w:r>
      <w:r>
        <w:t xml:space="preserve"> </w:t>
      </w:r>
      <w:r>
        <w:t xml:space="preserve">2. Add the</w:t>
      </w:r>
      <w:r>
        <w:t xml:space="preserve"> </w:t>
      </w:r>
      <w:r>
        <w:rPr>
          <w:b/>
          <w:bCs/>
        </w:rPr>
        <w:t xml:space="preserve">“Depends on”</w:t>
      </w:r>
      <w:r>
        <w:t xml:space="preserve"> </w:t>
      </w:r>
      <w:r>
        <w:t xml:space="preserve">column (</w:t>
      </w:r>
      <w:r>
        <w:rPr>
          <w:b/>
          <w:bCs/>
        </w:rPr>
        <w:t xml:space="preserve">+ Add column → Depends on</w:t>
      </w:r>
      <w:r>
        <w:t xml:space="preserve">).</w:t>
      </w:r>
      <w:r>
        <w:t xml:space="preserve"> </w:t>
      </w:r>
      <w:r>
        <w:t xml:space="preserve">3. In each task’s</w:t>
      </w:r>
      <w:r>
        <w:t xml:space="preserve"> </w:t>
      </w:r>
      <w:r>
        <w:rPr>
          <w:b/>
          <w:bCs/>
        </w:rPr>
        <w:t xml:space="preserve">Depends on</w:t>
      </w:r>
      <w:r>
        <w:t xml:space="preserve"> </w:t>
      </w:r>
      <w:r>
        <w:t xml:space="preserve">cell, type the predecessor</w:t>
      </w:r>
      <w:r>
        <w:t xml:space="preserve"> </w:t>
      </w:r>
      <w:r>
        <w:rPr>
          <w:b/>
          <w:bCs/>
        </w:rPr>
        <w:t xml:space="preserve">number(s)</w:t>
      </w:r>
      <w:r>
        <w:t xml:space="preserve"> </w:t>
      </w:r>
      <w:r>
        <w:t xml:space="preserve">— comma‑separated,</w:t>
      </w:r>
      <w:r>
        <w:t xml:space="preserve"> </w:t>
      </w:r>
      <w:r>
        <w:t xml:space="preserve">e.g. enter</w:t>
      </w:r>
      <w:r>
        <w:t xml:space="preserve"> </w:t>
      </w:r>
      <w:r>
        <w:rPr>
          <w:rStyle w:val="VerbatimChar"/>
        </w:rPr>
        <w:t xml:space="preserve">10, 11</w:t>
      </w:r>
      <w:r>
        <w:t xml:space="preserve"> </w:t>
      </w:r>
      <w:r>
        <w:t xml:space="preserve">on task</w:t>
      </w:r>
      <w:r>
        <w:t xml:space="preserve"> </w:t>
      </w:r>
      <w:r>
        <w:rPr>
          <w:b/>
          <w:bCs/>
        </w:rPr>
        <w:t xml:space="preserve">12 (IT/Security review &amp; sign‑off)</w:t>
      </w:r>
      <w:r>
        <w:t xml:space="preserve">.</w:t>
      </w:r>
    </w:p>
    <w:p>
      <w:pPr>
        <w:pStyle w:val="BodyText"/>
      </w:pPr>
      <w:r>
        <w:t xml:space="preserve">Or draw the links in</w:t>
      </w:r>
      <w:r>
        <w:t xml:space="preserve"> </w:t>
      </w:r>
      <w:r>
        <w:rPr>
          <w:b/>
          <w:bCs/>
        </w:rPr>
        <w:t xml:space="preserve">Timeline (Schedule)</w:t>
      </w:r>
      <w:r>
        <w:t xml:space="preserve"> </w:t>
      </w:r>
      <w:r>
        <w:t xml:space="preserve">view: grab the round link handle on a bar’s</w:t>
      </w:r>
      <w:r>
        <w:t xml:space="preserve"> </w:t>
      </w:r>
      <w:r>
        <w:t xml:space="preserve">right edge and drag to the successor. Work down the critical path</w:t>
      </w:r>
      <w:r>
        <w:t xml:space="preserve"> </w:t>
      </w:r>
      <w:r>
        <w:t xml:space="preserve">(4 → 5 → 6 → 7 → 9 → 10 → 11 → 13 → 14 → 15 → 16 → 17 → 18 → 20 → 21).</w:t>
      </w:r>
    </w:p>
    <w:p>
      <w:pPr>
        <w:pStyle w:val="BlockText"/>
      </w:pPr>
      <w:r>
        <w:t xml:space="preserve">Planner uses</w:t>
      </w:r>
      <w:r>
        <w:t xml:space="preserve"> </w:t>
      </w:r>
      <w:r>
        <w:rPr>
          <w:b/>
          <w:bCs/>
        </w:rPr>
        <w:t xml:space="preserve">finish‑to‑start</w:t>
      </w:r>
      <w:r>
        <w:t xml:space="preserve"> </w:t>
      </w:r>
      <w:r>
        <w:t xml:space="preserve">links. Because the calendar overlaps phases to fit July,</w:t>
      </w:r>
      <w:r>
        <w:t xml:space="preserve"> </w:t>
      </w:r>
      <w:r>
        <w:t xml:space="preserve">the durations added up are longer than the calendar — trust the §2 dates for scheduling.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task-checklists-the-detail-for-each-task"/>
    <w:p>
      <w:pPr>
        <w:pStyle w:val="Heading2"/>
      </w:pPr>
      <w:r>
        <w:t xml:space="preserve">5. Task checklists (the detail for each task)</w:t>
      </w:r>
    </w:p>
    <w:p>
      <w:pPr>
        <w:pStyle w:val="FirstParagraph"/>
      </w:pPr>
      <w:r>
        <w:t xml:space="preserve">Owner, duration and dependencies are in the master table (§3). Paste these into each task’s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in Planner.</w:t>
      </w:r>
    </w:p>
    <w:bookmarkStart w:id="27" w:name="phase-1-initiation-signoff-wed-1-jul"/>
    <w:p>
      <w:pPr>
        <w:pStyle w:val="Heading3"/>
      </w:pPr>
      <w:r>
        <w:t xml:space="preserve">Phase 1 — Initiation &amp; Sign‑off</w:t>
      </w:r>
      <w:r>
        <w:t xml:space="preserve"> </w:t>
      </w:r>
      <w:r>
        <w:rPr>
          <w:i/>
          <w:iCs/>
        </w:rPr>
        <w:t xml:space="preserve">(Wed 1 Jul)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Confirm scope, roles &amp; the single review</w:t>
      </w:r>
      <w:r>
        <w:t xml:space="preserve"> </w:t>
      </w:r>
      <w:r>
        <w:t xml:space="preserve">— in/out of scope and success measures (launch by 31 Jul, WCAG AA, IT sign‑off); roles (Me = PM + developer; Edu = finalised content; PVAW = oversight; Digital = QA + integration; IT = security sign‑off); agree the one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Confirm AMES technical prerequisites</w:t>
      </w:r>
      <w:r>
        <w:t xml:space="preserve"> </w:t>
      </w:r>
      <w:r>
        <w:t xml:space="preserve">— Drupal CSP?; cookie‑consent tool; hosting choice &amp; target URL.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Set up the Planner plan &amp; link docs</w:t>
      </w:r>
      <w:r>
        <w:t xml:space="preserve"> </w:t>
      </w:r>
      <w:r>
        <w:t xml:space="preserve">— buckets, labels, goals; attach the docs.</w:t>
      </w:r>
    </w:p>
    <w:bookmarkEnd w:id="27"/>
    <w:bookmarkStart w:id="28" w:name="X3d93942612bdb2b52f1aa0816e114d20b263fe9"/>
    <w:p>
      <w:pPr>
        <w:pStyle w:val="Heading3"/>
      </w:pPr>
      <w:r>
        <w:t xml:space="preserve">Phase 2 — Content Intake &amp; Build</w:t>
      </w:r>
      <w:r>
        <w:t xml:space="preserve"> </w:t>
      </w:r>
      <w:r>
        <w:rPr>
          <w:i/>
          <w:iCs/>
        </w:rPr>
        <w:t xml:space="preserve">(Wed 1 Jul – Thu 16 Jul)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4. Receive finalised game content (Edu team)</w:t>
      </w:r>
      <w:r>
        <w:t xml:space="preserve"> </w:t>
      </w:r>
      <w:r>
        <w:t xml:space="preserve">— final copy, choices and structure delivered</w:t>
      </w:r>
      <w:r>
        <w:t xml:space="preserve"> </w:t>
      </w:r>
      <w:r>
        <w:rPr>
          <w:b/>
          <w:bCs/>
        </w:rPr>
        <w:t xml:space="preserve">1 Jul</w:t>
      </w:r>
      <w:r>
        <w:t xml:space="preserve">; confirm completeness before build.</w:t>
      </w:r>
      <w:r>
        <w:t xml:space="preserve"> </w:t>
      </w:r>
      <w:r>
        <w:rPr>
          <w:i/>
          <w:iCs/>
        </w:rPr>
        <w:t xml:space="preserve">(Build trigger.)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5. Build the game visuals &amp; world</w:t>
      </w:r>
      <w:r>
        <w:t xml:space="preserve"> </w:t>
      </w:r>
      <w:r>
        <w:t xml:space="preserve">— set up the app; procedural tree (trunk, branches, roots) with stage‑based growth; living landscape (sky, hills, meadow, sun, clouds, ambient motion); health‑driven states — decline (leaf fall, thinning, bark, snag) and watering / heal feedback.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6. Build the game flow &amp; interface</w:t>
      </w:r>
      <w:r>
        <w:t xml:space="preserve"> </w:t>
      </w:r>
      <w:r>
        <w:t xml:space="preserve">— branching logic &amp; game state (choices, forward/back navigation, outcome resolution); UI panel &amp; responsive layout (question, choices, insight, progress, support line; desktop panel vs mobile bottom‑sheet); synthesised audio (mute toggle) and save/resume progress.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7. Wire in the finalised content &amp; the three outcomes</w:t>
      </w:r>
      <w:r>
        <w:t xml:space="preserve"> </w:t>
      </w:r>
      <w:r>
        <w:t xml:space="preserve">— load the Edu copy and branches end‑to‑end; the three outcomes (Healthy / Healing / Under strain) plus the path recap.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8. Pedagogy guardrail check (with PVAW)</w:t>
      </w:r>
      <w:r>
        <w:t xml:space="preserve"> </w:t>
      </w:r>
      <w:r>
        <w:t xml:space="preserve">— support line on every screen; no</w:t>
      </w:r>
      <w:r>
        <w:t xml:space="preserve"> </w:t>
      </w:r>
      <w:r>
        <w:t xml:space="preserve">“wrong answer”</w:t>
      </w:r>
      <w:r>
        <w:t xml:space="preserve"> </w:t>
      </w:r>
      <w:r>
        <w:t xml:space="preserve">on pressures/impacts; harm never heals; no shame language; the damaged outcome is reversible.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9. Accessibility (WCAG 2.1 AA) &amp; internal build QA</w:t>
      </w:r>
      <w:r>
        <w:t xml:space="preserve"> </w:t>
      </w:r>
      <w:r>
        <w:t xml:space="preserve">— keyboard nav &amp; focus, labels/text alternatives, contrast, reduced‑motion, screen‑reader run‑through; cross‑device polish and fixes; static export (</w:t>
      </w:r>
      <w:r>
        <w:rPr>
          <w:rStyle w:val="VerbatimChar"/>
        </w:rPr>
        <w:t xml:space="preserve">output:'export'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</w:t>
      </w:r>
      <w:r>
        <w:t xml:space="preserve">) tested locally.</w:t>
      </w:r>
    </w:p>
    <w:bookmarkEnd w:id="28"/>
    <w:bookmarkStart w:id="29" w:name="X33577c22d30a5167d1ba11f5ad8580d59b21761"/>
    <w:p>
      <w:pPr>
        <w:pStyle w:val="Heading3"/>
      </w:pPr>
      <w:r>
        <w:t xml:space="preserve">Phase 3 — Security &amp; Integration</w:t>
      </w:r>
      <w:r>
        <w:t xml:space="preserve"> </w:t>
      </w:r>
      <w:r>
        <w:rPr>
          <w:i/>
          <w:iCs/>
        </w:rPr>
        <w:t xml:space="preserve">(Wed 16 Jul – Fri 24 Jul; Digital team, overlaps the build tail)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10. Provision hosting &amp; apply security headers/CSP</w:t>
      </w:r>
      <w:r>
        <w:t xml:space="preserve"> </w:t>
      </w:r>
      <w:r>
        <w:t xml:space="preserve">— subdomain (recommended) or subfolder; DNS, HTTPS, MIME/cache; deploy</w:t>
      </w:r>
      <w:r>
        <w:t xml:space="preserve"> </w:t>
      </w:r>
      <w:r>
        <w:rPr>
          <w:rStyle w:val="VerbatimChar"/>
        </w:rPr>
        <w:t xml:space="preserve">out/</w:t>
      </w:r>
      <w:r>
        <w:t xml:space="preserve">; CSP, HSTS, X‑Content‑Type‑Options, frame‑ancestors, Referrer‑Policy, Permissions‑Policy, tuned to the build.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11. Embed in the Drupal page &amp; run security scans</w:t>
      </w:r>
      <w:r>
        <w:t xml:space="preserve"> </w:t>
      </w:r>
      <w:r>
        <w:t xml:space="preserve">— page/block, responsive iframe, allow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in the text format, title/allow attributes; npm audit / SCA; OWASP ZAP; manual XSS test on the commitment field.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12. IT/Security review &amp; sign‑off</w:t>
      </w:r>
      <w:r>
        <w:t xml:space="preserve"> </w:t>
      </w:r>
      <w:r>
        <w:t xml:space="preserve">— walk the risk register; complete the go‑live checklist; record approval.</w:t>
      </w:r>
    </w:p>
    <w:bookmarkEnd w:id="29"/>
    <w:bookmarkStart w:id="30" w:name="X8e4017c9bdd880af56e45cecb9bf8f69e8943aa"/>
    <w:p>
      <w:pPr>
        <w:pStyle w:val="Heading3"/>
      </w:pPr>
      <w:r>
        <w:t xml:space="preserve">Phase 4 — QA</w:t>
      </w:r>
      <w:r>
        <w:t xml:space="preserve"> </w:t>
      </w:r>
      <w:r>
        <w:rPr>
          <w:i/>
          <w:iCs/>
        </w:rPr>
        <w:t xml:space="preserve">(Wed 22 Jul – Fri 24 Jul)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no analytics here — GA is the final stage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13. QA — functional, cross‑browser/device &amp; accessibility</w:t>
      </w:r>
      <w:r>
        <w:t xml:space="preserve"> </w:t>
      </w:r>
      <w:r>
        <w:t xml:space="preserve">— all branches &amp; three outcomes, back/restart, persistence, audio, edge cases; Chrome/Edge/Safari/Firefox, iOS &amp; Android, iframe scaling, keyboard focus; screen reader / keyboard‑only / contrast / reduced‑motion.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14. Fix issues found in QA</w:t>
      </w:r>
      <w:r>
        <w:t xml:space="preserve"> </w:t>
      </w:r>
      <w:r>
        <w:t xml:space="preserve">— triage and fix; redeploy; retest with the Digital team.</w:t>
      </w:r>
    </w:p>
    <w:bookmarkEnd w:id="30"/>
    <w:bookmarkStart w:id="31" w:name="X6f8b323901ac0920ed19d72e2b1625017d2c9ea"/>
    <w:p>
      <w:pPr>
        <w:pStyle w:val="Heading3"/>
      </w:pPr>
      <w:r>
        <w:t xml:space="preserve">Phase 5 — Stakeholder Review &amp; Sign‑off</w:t>
      </w:r>
      <w:r>
        <w:t xml:space="preserve"> </w:t>
      </w:r>
      <w:r>
        <w:rPr>
          <w:i/>
          <w:iCs/>
        </w:rPr>
        <w:t xml:space="preserve">(Mon 27 Jul – Tue 28 Jul; the single review)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15. Stakeholder review &amp; sign‑off (Edu + PVAW)</w:t>
      </w:r>
      <w:r>
        <w:t xml:space="preserve"> </w:t>
      </w:r>
      <w:r>
        <w:t xml:space="preserve">— one consolidated review of the QA’d game; confirm it matches the finalised content; pedagogy, guardrails, support line; capture one set of feedback; record sign‑off.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16. Address review feedback</w:t>
      </w:r>
      <w:r>
        <w:t xml:space="preserve"> </w:t>
      </w:r>
      <w:r>
        <w:t xml:space="preserve">— implement agreed changes; re‑confirm if needed.</w:t>
      </w:r>
    </w:p>
    <w:bookmarkEnd w:id="31"/>
    <w:bookmarkStart w:id="32" w:name="phase-6-launch-handover-wed-29-jul"/>
    <w:p>
      <w:pPr>
        <w:pStyle w:val="Heading3"/>
      </w:pPr>
      <w:r>
        <w:t xml:space="preserve">Phase 6 — Launch &amp; Handover</w:t>
      </w:r>
      <w:r>
        <w:t xml:space="preserve"> </w:t>
      </w:r>
      <w:r>
        <w:rPr>
          <w:i/>
          <w:iCs/>
        </w:rPr>
        <w:t xml:space="preserve">(Wed 29 Jul)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17. Go‑live readiness review</w:t>
      </w:r>
      <w:r>
        <w:t xml:space="preserve"> </w:t>
      </w:r>
      <w:r>
        <w:t xml:space="preserve">— tick the security go‑live checklist; QA + accessibility done; IT sign‑off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stakeholder sign‑off both 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18. Publish, announce &amp; smoke test</w:t>
      </w:r>
      <w:r>
        <w:t xml:space="preserve"> </w:t>
      </w:r>
      <w:r>
        <w:t xml:space="preserve">— publish the page, add to menu/nav, internal comms, optional soft launch; then verify the live page, headers live, support line visible.</w:t>
      </w:r>
      <w:r>
        <w:t xml:space="preserve"> </w:t>
      </w:r>
      <w:r>
        <w:rPr>
          <w:i/>
          <w:iCs/>
        </w:rPr>
        <w:t xml:space="preserve">(Analytics is added next, in the final stage.)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19. Monitor, support &amp; documentation handover</w:t>
      </w:r>
      <w:r>
        <w:t xml:space="preserve"> </w:t>
      </w:r>
      <w:r>
        <w:t xml:space="preserve">— watch feedback/error reports and triage with the Digital team (first weeks), patch cadence; store all docs in the AMES repo / SharePoint; lessons learned; future ideas with Edu/PVAW.</w:t>
      </w:r>
      <w:r>
        <w:t xml:space="preserve"> </w:t>
      </w:r>
      <w:r>
        <w:rPr>
          <w:i/>
          <w:iCs/>
        </w:rPr>
        <w:t xml:space="preserve">(Continues into early August.)</w:t>
      </w:r>
    </w:p>
    <w:bookmarkEnd w:id="32"/>
    <w:bookmarkStart w:id="33" w:name="X7e475fa515abfbc1b8d9176a80d228c30a3b4c8"/>
    <w:p>
      <w:pPr>
        <w:pStyle w:val="Heading3"/>
      </w:pPr>
      <w:r>
        <w:t xml:space="preserve">Phase 7 — Analytics &amp; Privacy</w:t>
      </w:r>
      <w:r>
        <w:t xml:space="preserve"> </w:t>
      </w:r>
      <w:r>
        <w:rPr>
          <w:i/>
          <w:iCs/>
        </w:rPr>
        <w:t xml:space="preserve">(Thu 30 – Fri 31 Jul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final stage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20. Set up analytics &amp; events (GA4) + data‑minimisation</w:t>
      </w:r>
      <w:r>
        <w:t xml:space="preserve"> </w:t>
      </w:r>
      <w:r>
        <w:t xml:space="preserve">— add gtag +</w:t>
      </w:r>
      <w:r>
        <w:t xml:space="preserve"> </w:t>
      </w:r>
      <w:r>
        <w:rPr>
          <w:rStyle w:val="VerbatimChar"/>
        </w:rPr>
        <w:t xml:space="preserve">lib/analytics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site; fire game_start, choice_made, outcome_reached, commitment_written, restart;</w:t>
      </w:r>
      <w:r>
        <w:t xml:space="preserve"> </w:t>
      </w:r>
      <w:r>
        <w:rPr>
          <w:b/>
          <w:bCs/>
        </w:rPr>
        <w:t xml:space="preserve">data‑minimisation:</w:t>
      </w:r>
      <w:r>
        <w:t xml:space="preserve"> </w:t>
      </w:r>
      <w:r>
        <w:t xml:space="preserve">no free‑text/commitment sent, only fixed labels, kind and hidden health.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21. GA4 property, consent, privacy notice &amp; verify</w:t>
      </w:r>
      <w:r>
        <w:t xml:space="preserve"> </w:t>
      </w:r>
      <w:r>
        <w:t xml:space="preserve">— GA4 data stream / Measurement ID; consent (Consent Mode v2 / banner); IP anonymisation; update the privacy policy; verify events in DebugView/Realtime (no free‑text captured); mark key events; basic reports.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 received 1 Jul 2026; target finish 31 Jul 2026.</w:t>
      </w:r>
      <w:r>
        <w:t xml:space="preserve"> </w:t>
      </w:r>
      <w:r>
        <w:t xml:space="preserve">Working‑day estimates for one</w:t>
      </w:r>
      <w:r>
        <w:t xml:space="preserve"> </w:t>
      </w:r>
      <w:r>
        <w:t xml:space="preserve">developer;</w:t>
      </w:r>
      <w:r>
        <w:t xml:space="preserve"> </w:t>
      </w:r>
      <w:r>
        <w:rPr>
          <w:b/>
          <w:bCs/>
        </w:rPr>
        <w:t xml:space="preserve">phases overlap</w:t>
      </w:r>
      <w:r>
        <w:t xml:space="preserve"> </w:t>
      </w:r>
      <w:r>
        <w:t xml:space="preserve">(parallel tracks) so the calendar (§2) fits the month even</w:t>
      </w:r>
      <w:r>
        <w:t xml:space="preserve"> </w:t>
      </w:r>
      <w:r>
        <w:t xml:space="preserve">though the durations added up are longer.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 are PM + Developer</w:t>
      </w:r>
      <w:r>
        <w:t xml:space="preserve">; the Digital team and stakeholders own the rest.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 stakeholder review</w:t>
      </w:r>
      <w:r>
        <w:t xml:space="preserve"> </w:t>
      </w:r>
      <w:r>
        <w:t xml:space="preserve">(task 15, Edu + PVAW together) on the QA’d build.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Analytics is deliberately the final stage</w:t>
      </w:r>
      <w:r>
        <w:t xml:space="preserve"> </w:t>
      </w:r>
      <w:r>
        <w:t xml:space="preserve">(tasks 20–21): the site launches</w:t>
      </w:r>
      <w:r>
        <w:t xml:space="preserve"> </w:t>
      </w:r>
      <w:r>
        <w:t xml:space="preserve">without analytics on ~29 Jul, then GA4 + consent are added ~30–31 Jul. The launch page has</w:t>
      </w:r>
      <w:r>
        <w:t xml:space="preserve"> </w:t>
      </w:r>
      <w:r>
        <w:t xml:space="preserve">no cookies until then, so no consent is needed at launch. Analytics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QA or the launch smoke‑test.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“Digital team”</w:t>
      </w:r>
      <w:r>
        <w:rPr>
          <w:b/>
          <w:bCs/>
        </w:rPr>
        <w:t xml:space="preserve"> </w:t>
      </w:r>
      <w:r>
        <w:rPr>
          <w:b/>
          <w:bCs/>
        </w:rPr>
        <w:t xml:space="preserve">covers QA and the website side</w:t>
      </w:r>
      <w:r>
        <w:t xml:space="preserve"> </w:t>
      </w:r>
      <w:r>
        <w:t xml:space="preserve">(hosting, Drupal embed, headers, scans,</w:t>
      </w:r>
      <w:r>
        <w:t xml:space="preserve"> </w:t>
      </w:r>
      <w:r>
        <w:t xml:space="preserve">GA setup, deploy). If they only do QA, reassign the web tasks to yourself.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budget/procurement tasks</w:t>
      </w:r>
      <w:r>
        <w:t xml:space="preserve"> </w:t>
      </w:r>
      <w:r>
        <w:t xml:space="preserve">(internal project).</w:t>
      </w:r>
    </w:p>
    <w:bookmarkEnd w:id="35"/>
    <w:bookmarkEnd w:id="36"/>
    <w:sectPr>
      <w:pgSz w:orient="landscape" w:w="15840" w:h="12240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2026-07-06T01:32:00Z</dcterms:created>
  <dcterms:modified xsi:type="dcterms:W3CDTF">2026-07-06T01:32:00Z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