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Power, Pressure &amp; Choice — Security Summary</w:t>
      </w:r>
    </w:p>
    <w:bookmarkStart w:id="27" w:name="Xe1bad57aace251de960f31ddc6073bc080968bf"/>
    <w:p>
      <w:pPr>
        <w:pStyle w:val="Heading1"/>
      </w:pPr>
      <w:r>
        <w:t xml:space="preserve">Power, Pressure &amp; Choice — Security Summary (one page)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AMES leadership ·</w:t>
      </w:r>
      <w:r>
        <w:t xml:space="preserve"> </w:t>
      </w:r>
      <w:r>
        <w:rPr>
          <w:b/>
          <w:bCs/>
        </w:rPr>
        <w:t xml:space="preserve">About:</w:t>
      </w:r>
      <w:r>
        <w:t xml:space="preserve"> </w:t>
      </w:r>
      <w:r>
        <w:t xml:space="preserve">putting the interactive on the AMES public website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25 June 2026 · Full detail:</w:t>
      </w:r>
      <w:r>
        <w:t xml:space="preserve"> </w:t>
      </w:r>
      <w:hyperlink r:id="rId20">
        <w:r>
          <w:rPr>
            <w:rStyle w:val="Hyperlink"/>
          </w:rPr>
          <w:t xml:space="preserve">SECURITY_RISK_ASSESSMENT.md</w:t>
        </w:r>
      </w:hyperlink>
    </w:p>
    <w:bookmarkStart w:id="21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rPr>
          <w:b/>
          <w:bCs/>
        </w:rPr>
        <w:t xml:space="preserve">The security risk of publishing this interactive is LOW.</w:t>
      </w:r>
      <w:r>
        <w:t xml:space="preserve"> </w:t>
      </w:r>
      <w:r>
        <w:t xml:space="preserve">It is a simple,</w:t>
      </w:r>
      <w:r>
        <w:t xml:space="preserve"> </w:t>
      </w:r>
      <w:r>
        <w:t xml:space="preserve">self‑contained web experience with no login, no database, and no personal information</w:t>
      </w:r>
      <w:r>
        <w:t xml:space="preserve"> </w:t>
      </w:r>
      <w:r>
        <w:t xml:space="preserve">sent anywhere. The most serious kinds of website security problems</w:t>
      </w:r>
      <w:r>
        <w:t xml:space="preserve"> </w:t>
      </w:r>
      <w:r>
        <w:rPr>
          <w:b/>
          <w:bCs/>
        </w:rPr>
        <w:t xml:space="preserve">cannot happen here</w:t>
      </w:r>
      <w:r>
        <w:rPr>
          <w:b/>
          <w:bCs/>
        </w:rPr>
        <w:t xml:space="preserve"> </w:t>
      </w:r>
      <w:r>
        <w:rPr>
          <w:b/>
          <w:bCs/>
        </w:rPr>
        <w:t xml:space="preserve">because the parts that cause them do not exist.</w:t>
      </w:r>
      <w:r>
        <w:t xml:space="preserve"> </w:t>
      </w:r>
      <w:r>
        <w:t xml:space="preserve">A short list of standard website</w:t>
      </w:r>
      <w:r>
        <w:t xml:space="preserve"> </w:t>
      </w:r>
      <w:r>
        <w:t xml:space="preserve">protections — the same ones AMES already uses — should be switched on before launch.</w:t>
      </w:r>
    </w:p>
    <w:bookmarkEnd w:id="21"/>
    <w:bookmarkStart w:id="22" w:name="why-the-risk-is-low-in-plain-terms"/>
    <w:p>
      <w:pPr>
        <w:pStyle w:val="Heading2"/>
      </w:pPr>
      <w:r>
        <w:t xml:space="preserve">Why the risk is low (in plain terms)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Nothing to break into.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no back‑end system, no database, and no user</w:t>
      </w:r>
      <w:r>
        <w:rPr>
          <w:b/>
          <w:bCs/>
        </w:rPr>
        <w:t xml:space="preserve"> </w:t>
      </w:r>
      <w:r>
        <w:rPr>
          <w:b/>
          <w:bCs/>
        </w:rPr>
        <w:t xml:space="preserve">accounts.</w:t>
      </w:r>
      <w:r>
        <w:t xml:space="preserve"> </w:t>
      </w:r>
      <w:r>
        <w:t xml:space="preserve">Most serious breaches target exactly those things; this interactive has</w:t>
      </w:r>
      <w:r>
        <w:t xml:space="preserve"> </w:t>
      </w:r>
      <w:r>
        <w:t xml:space="preserve">none of them.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Nothing personal leaves the visitor’s device.</w:t>
      </w:r>
      <w:r>
        <w:t xml:space="preserve"> </w:t>
      </w:r>
      <w:r>
        <w:t xml:space="preserve">The only thing a visitor can type</w:t>
      </w:r>
      <w:r>
        <w:t xml:space="preserve"> </w:t>
      </w:r>
      <w:r>
        <w:t xml:space="preserve">is a short, optional</w:t>
      </w:r>
      <w:r>
        <w:t xml:space="preserve"> </w:t>
      </w:r>
      <w:r>
        <w:t xml:space="preserve">“commitment.”</w:t>
      </w:r>
      <w:r>
        <w:t xml:space="preserve"> </w:t>
      </w:r>
      <w:r>
        <w:t xml:space="preserve">It is saved</w:t>
      </w:r>
      <w:r>
        <w:t xml:space="preserve"> </w:t>
      </w:r>
      <w:r>
        <w:rPr>
          <w:b/>
          <w:bCs/>
        </w:rPr>
        <w:t xml:space="preserve">only in their own browser</w:t>
      </w:r>
      <w:r>
        <w:t xml:space="preserve"> </w:t>
      </w:r>
      <w:r>
        <w:t xml:space="preserve">and is</w:t>
      </w:r>
      <w:r>
        <w:t xml:space="preserve"> </w:t>
      </w:r>
      <w:r>
        <w:rPr>
          <w:b/>
          <w:bCs/>
        </w:rPr>
        <w:t xml:space="preserve">never transmitted to AMES or anyone else.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Nothing is loaded from the wider internet while it runs.</w:t>
      </w:r>
      <w:r>
        <w:t xml:space="preserve"> </w:t>
      </w:r>
      <w:r>
        <w:t xml:space="preserve">The whole experience —</w:t>
      </w:r>
      <w:r>
        <w:t xml:space="preserve"> </w:t>
      </w:r>
      <w:r>
        <w:t xml:space="preserve">the tree, the scenery, the sound — is</w:t>
      </w:r>
      <w:r>
        <w:t xml:space="preserve"> </w:t>
      </w:r>
      <w:r>
        <w:rPr>
          <w:b/>
          <w:bCs/>
        </w:rPr>
        <w:t xml:space="preserve">generated in the browser</w:t>
      </w:r>
      <w:r>
        <w:t xml:space="preserve">, so there are no</w:t>
      </w:r>
      <w:r>
        <w:t xml:space="preserve"> </w:t>
      </w:r>
      <w:r>
        <w:t xml:space="preserve">outside images, videos or code that could be tampered with.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Small, well‑known technology.</w:t>
      </w:r>
      <w:r>
        <w:t xml:space="preserve"> </w:t>
      </w:r>
      <w:r>
        <w:t xml:space="preserve">It is built on widely used, well‑maintained</w:t>
      </w:r>
      <w:r>
        <w:t xml:space="preserve"> </w:t>
      </w:r>
      <w:r>
        <w:t xml:space="preserve">components (React) and ships as plain static web files that are cheap and safe to</w:t>
      </w:r>
      <w:r>
        <w:t xml:space="preserve"> </w:t>
      </w:r>
      <w:r>
        <w:t xml:space="preserve">host.</w:t>
      </w:r>
    </w:p>
    <w:bookmarkEnd w:id="22"/>
    <w:bookmarkStart w:id="23" w:name="the-one-thing-to-get-right"/>
    <w:p>
      <w:pPr>
        <w:pStyle w:val="Heading2"/>
      </w:pPr>
      <w:r>
        <w:t xml:space="preserve">The one thing to get right</w:t>
      </w:r>
    </w:p>
    <w:p>
      <w:pPr>
        <w:pStyle w:val="FirstParagraph"/>
      </w:pPr>
      <w:r>
        <w:rPr>
          <w:b/>
          <w:bCs/>
        </w:rPr>
        <w:t xml:space="preserve">Analytics privacy.</w:t>
      </w:r>
      <w:r>
        <w:t xml:space="preserve"> </w:t>
      </w:r>
      <w:r>
        <w:t xml:space="preserve">If AMES measures usage with Google Analytics, that is the only</w:t>
      </w:r>
      <w:r>
        <w:t xml:space="preserve"> </w:t>
      </w:r>
      <w:r>
        <w:t xml:space="preserve">information that ever leaves the page. It must be set up the standard way — behind the</w:t>
      </w:r>
      <w:r>
        <w:t xml:space="preserve"> </w:t>
      </w:r>
      <w:r>
        <w:t xml:space="preserve">site’s cookie‑consent, with anonymised data — and it must</w:t>
      </w:r>
      <w:r>
        <w:t xml:space="preserve"> </w:t>
      </w:r>
      <w:r>
        <w:rPr>
          <w:b/>
          <w:bCs/>
        </w:rPr>
        <w:t xml:space="preserve">only count anonymous</w:t>
      </w:r>
      <w:r>
        <w:rPr>
          <w:b/>
          <w:bCs/>
        </w:rP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(how far people get, which ending they reach). The words a visitor types are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sent to analytics. (Care of duty for a violence‑prevention tool, and required</w:t>
      </w:r>
      <w:r>
        <w:t xml:space="preserve"> </w:t>
      </w:r>
      <w:r>
        <w:t xml:space="preserve">under the Australian Privacy Act.)</w:t>
      </w:r>
    </w:p>
    <w:bookmarkEnd w:id="23"/>
    <w:bookmarkStart w:id="24" w:name="what-we-will-do-before-golive"/>
    <w:p>
      <w:pPr>
        <w:pStyle w:val="Heading2"/>
      </w:pPr>
      <w:r>
        <w:t xml:space="preserve">What we will do before go‑live</w:t>
      </w:r>
    </w:p>
    <w:p>
      <w:pPr>
        <w:pStyle w:val="FirstParagraph"/>
      </w:pPr>
      <w:r>
        <w:t xml:space="preserve">These are routine, and most are AMES’s existing website controls:</w:t>
      </w:r>
    </w:p>
    <w:p>
      <w:pPr>
        <w:pStyle w:val="Compact"/>
        <w:numPr>
          <w:ilvl w:val="0"/>
          <w:numId w:val="1002"/>
        </w:numPr>
      </w:pPr>
      <w:r>
        <w:t xml:space="preserve">Serve it over a secure (HTTPS) connection only.</w:t>
      </w:r>
    </w:p>
    <w:p>
      <w:pPr>
        <w:pStyle w:val="Compact"/>
        <w:numPr>
          <w:ilvl w:val="0"/>
          <w:numId w:val="1002"/>
        </w:numPr>
      </w:pPr>
      <w:r>
        <w:t xml:space="preserve">Switch on the standard website security settings (the technical headers in the full</w:t>
      </w:r>
      <w:r>
        <w:t xml:space="preserve"> </w:t>
      </w:r>
      <w:r>
        <w:t xml:space="preserve">report) so the page can’t be misused or framed by other sites.</w:t>
      </w:r>
    </w:p>
    <w:p>
      <w:pPr>
        <w:pStyle w:val="Compact"/>
        <w:numPr>
          <w:ilvl w:val="0"/>
          <w:numId w:val="1002"/>
        </w:numPr>
      </w:pPr>
      <w:r>
        <w:t xml:space="preserve">Host all the files on AMES’s own infrastructure (nothing loaded from outside).</w:t>
      </w:r>
    </w:p>
    <w:p>
      <w:pPr>
        <w:pStyle w:val="Compact"/>
        <w:numPr>
          <w:ilvl w:val="0"/>
          <w:numId w:val="1002"/>
        </w:numPr>
      </w:pPr>
      <w:r>
        <w:t xml:space="preserve">Configure analytics privately (consent + anonymised) and confirm no typed text is</w:t>
      </w:r>
      <w:r>
        <w:t xml:space="preserve"> </w:t>
      </w:r>
      <w:r>
        <w:t xml:space="preserve">ever collected.</w:t>
      </w:r>
    </w:p>
    <w:p>
      <w:pPr>
        <w:pStyle w:val="Compact"/>
        <w:numPr>
          <w:ilvl w:val="0"/>
          <w:numId w:val="1002"/>
        </w:numPr>
      </w:pPr>
      <w:r>
        <w:t xml:space="preserve">Run a routine security scan of the page and its components before launch.</w:t>
      </w:r>
    </w:p>
    <w:bookmarkEnd w:id="24"/>
    <w:bookmarkStart w:id="25" w:name="builtin-safeguards-worth-noting"/>
    <w:p>
      <w:pPr>
        <w:pStyle w:val="Heading2"/>
      </w:pPr>
      <w:r>
        <w:t xml:space="preserve">Built‑in safeguards (worth noting)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1800RESPECT / 000 support line is shown on every screen</w:t>
      </w:r>
      <w:r>
        <w:t xml:space="preserve">, and nothing the</w:t>
      </w:r>
      <w:r>
        <w:t xml:space="preserve"> </w:t>
      </w:r>
      <w:r>
        <w:t xml:space="preserve">visitor does is stored or shared — appropriate for a sensitive topic.</w:t>
      </w:r>
    </w:p>
    <w:p>
      <w:pPr>
        <w:pStyle w:val="Compact"/>
        <w:numPr>
          <w:ilvl w:val="0"/>
          <w:numId w:val="1003"/>
        </w:numPr>
      </w:pPr>
      <w:r>
        <w:t xml:space="preserve">It asks for</w:t>
      </w:r>
      <w:r>
        <w:t xml:space="preserve"> </w:t>
      </w:r>
      <w:r>
        <w:rPr>
          <w:b/>
          <w:bCs/>
        </w:rPr>
        <w:t xml:space="preserve">no permissions</w:t>
      </w:r>
      <w:r>
        <w:t xml:space="preserve"> </w:t>
      </w:r>
      <w:r>
        <w:t xml:space="preserve">(no camera, microphone or location) and sets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tracking cookies of its own.</w:t>
      </w:r>
    </w:p>
    <w:bookmarkEnd w:id="25"/>
    <w:bookmarkStart w:id="26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rPr>
          <w:b/>
          <w:bCs/>
        </w:rPr>
        <w:t xml:space="preserve">Proceed to publish</w:t>
      </w:r>
      <w:r>
        <w:t xml:space="preserve">, once the five standard steps above are in place. The full</w:t>
      </w:r>
      <w:r>
        <w:t xml:space="preserve"> </w:t>
      </w:r>
      <w:r>
        <w:t xml:space="preserve">technical assessment (risk register, OWASP mapping, recommended settings, and a go‑live</w:t>
      </w:r>
      <w:r>
        <w:t xml:space="preserve"> </w:t>
      </w:r>
      <w:r>
        <w:t xml:space="preserve">checklist) is in</w:t>
      </w:r>
      <w:r>
        <w:t xml:space="preserve"> </w:t>
      </w:r>
      <w:hyperlink r:id="rId20">
        <w:r>
          <w:rPr>
            <w:rStyle w:val="Hyperlink"/>
          </w:rPr>
          <w:t xml:space="preserve">SECURITY_RISK_ASSESSMENT.md</w:t>
        </w:r>
      </w:hyperlink>
      <w:r>
        <w:t xml:space="preserve"> </w:t>
      </w:r>
      <w:r>
        <w:t xml:space="preserve">for the IT</w:t>
      </w:r>
      <w:r>
        <w:t xml:space="preserve"> </w:t>
      </w:r>
      <w:r>
        <w:t xml:space="preserve">team to action and sign off.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/SECURITY_RISK_ASSESSMEN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/SECURITY_RISK_ASSESSMEN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Power, Pressure &amp; Choice — Security Summary</dc:title>
  <dc:creator/>
  <cp:keywords/>
  <dcterms:created xsi:type="dcterms:W3CDTF">2026-06-25T01:17:16Z</dcterms:created>
  <dcterms:modified xsi:type="dcterms:W3CDTF">2026-06-25T01:17:16Z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