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ApnaDairy User Run and Architecture Manual</w:t>
      </w:r>
    </w:p>
    <w:p>
      <w:pPr>
        <w:jc w:val="center"/>
      </w:pPr>
      <w:r>
        <w:rPr>
          <w:i/>
          <w:color w:val="1F4E5F"/>
        </w:rPr>
        <w:t>Complete guide for opening, running and understanding the project</w:t>
      </w:r>
    </w:p>
    <w:p>
      <w:r>
        <w:t>This manual is written for a user opening the project in VS Code. It explains the exact location of every important folder, how the browser connects to the frontend and backend, how Supabase stores the data, where AI and IoT live, how each role uses the portal, and how to start or stop the project without GPT or any coding assistant.</w:t>
      </w:r>
    </w:p>
    <w:p>
      <w:pPr>
        <w:pStyle w:val="Heading1"/>
      </w:pPr>
      <w:r>
        <w:t>One minute start</w:t>
      </w:r>
    </w:p>
    <w:p>
      <w:r>
        <w:t>The project is already copied to the E drive and configured for Supabase PostgreSQL. Open the folder in VS Code, open a terminal in the project root, and run one command:</w:t>
      </w:r>
    </w:p>
    <w:p>
      <w:pPr>
        <w:pStyle w:val="IntenseQuote"/>
        <w:spacing w:after="20"/>
      </w:pPr>
      <w:r>
        <w:rPr>
          <w:rFonts w:ascii="Consolas" w:hAnsi="Consolas"/>
          <w:sz w:val="17"/>
        </w:rPr>
        <w:t>cd "E:\Full Apna Dairy project"; .\start.ps1</w:t>
      </w:r>
    </w:p>
    <w:p>
      <w:r>
        <w:t>The simpler option is to double-click start.bat in E:\Full Apna Dairy project. The launcher installs missing Python and frontend packages, builds the frontend, then starts the FastAPI server. Keep its terminal open while using the app.</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F4E5F"/>
            <w:vAlign w:val="center"/>
          </w:tcPr>
          <w:p>
            <w:r>
              <w:rPr>
                <w:b/>
                <w:color w:val="FFFFFF"/>
                <w:sz w:val="17"/>
              </w:rPr>
              <w:t>Open this</w:t>
            </w:r>
          </w:p>
        </w:tc>
        <w:tc>
          <w:tcPr>
            <w:tcW w:type="dxa" w:w="5184"/>
            <w:shd w:fill="1F4E5F"/>
            <w:vAlign w:val="center"/>
          </w:tcPr>
          <w:p>
            <w:r>
              <w:rPr>
                <w:b/>
                <w:color w:val="FFFFFF"/>
                <w:sz w:val="17"/>
              </w:rPr>
              <w:t>Address</w:t>
            </w:r>
          </w:p>
        </w:tc>
      </w:tr>
      <w:tr>
        <w:tc>
          <w:tcPr>
            <w:tcW w:type="dxa" w:w="5184"/>
            <w:vAlign w:val="center"/>
          </w:tcPr>
          <w:p>
            <w:pPr>
              <w:spacing w:after="20"/>
            </w:pPr>
            <w:r>
              <w:rPr>
                <w:sz w:val="17"/>
              </w:rPr>
              <w:t>Application</w:t>
            </w:r>
          </w:p>
        </w:tc>
        <w:tc>
          <w:tcPr>
            <w:tcW w:type="dxa" w:w="5184"/>
            <w:vAlign w:val="center"/>
          </w:tcPr>
          <w:p>
            <w:pPr>
              <w:spacing w:after="20"/>
            </w:pPr>
            <w:r>
              <w:rPr>
                <w:sz w:val="17"/>
              </w:rPr>
              <w:t>http://127.0.0.1:8000/</w:t>
            </w:r>
          </w:p>
        </w:tc>
      </w:tr>
      <w:tr>
        <w:tc>
          <w:tcPr>
            <w:tcW w:type="dxa" w:w="5184"/>
            <w:vAlign w:val="center"/>
            <w:shd w:fill="F2F6F7"/>
          </w:tcPr>
          <w:p>
            <w:pPr>
              <w:spacing w:after="20"/>
            </w:pPr>
            <w:r>
              <w:rPr>
                <w:sz w:val="17"/>
              </w:rPr>
              <w:t>API documentation</w:t>
            </w:r>
          </w:p>
        </w:tc>
        <w:tc>
          <w:tcPr>
            <w:tcW w:type="dxa" w:w="5184"/>
            <w:vAlign w:val="center"/>
            <w:shd w:fill="F2F6F7"/>
          </w:tcPr>
          <w:p>
            <w:pPr>
              <w:spacing w:after="20"/>
            </w:pPr>
            <w:r>
              <w:rPr>
                <w:sz w:val="17"/>
              </w:rPr>
              <w:t>http://127.0.0.1:8000/docs</w:t>
            </w:r>
          </w:p>
        </w:tc>
      </w:tr>
      <w:tr>
        <w:tc>
          <w:tcPr>
            <w:tcW w:type="dxa" w:w="5184"/>
            <w:vAlign w:val="center"/>
          </w:tcPr>
          <w:p>
            <w:pPr>
              <w:spacing w:after="20"/>
            </w:pPr>
            <w:r>
              <w:rPr>
                <w:sz w:val="17"/>
              </w:rPr>
              <w:t>OpenAPI contract</w:t>
            </w:r>
          </w:p>
        </w:tc>
        <w:tc>
          <w:tcPr>
            <w:tcW w:type="dxa" w:w="5184"/>
            <w:vAlign w:val="center"/>
          </w:tcPr>
          <w:p>
            <w:pPr>
              <w:spacing w:after="20"/>
            </w:pPr>
            <w:r>
              <w:rPr>
                <w:sz w:val="17"/>
              </w:rPr>
              <w:t>http://127.0.0.1:8000/openapi.json</w:t>
            </w:r>
          </w:p>
        </w:tc>
      </w:tr>
      <w:tr>
        <w:tc>
          <w:tcPr>
            <w:tcW w:type="dxa" w:w="5184"/>
            <w:vAlign w:val="center"/>
            <w:shd w:fill="F2F6F7"/>
          </w:tcPr>
          <w:p>
            <w:pPr>
              <w:spacing w:after="20"/>
            </w:pPr>
            <w:r>
              <w:rPr>
                <w:sz w:val="17"/>
              </w:rPr>
              <w:t>Health check</w:t>
            </w:r>
          </w:p>
        </w:tc>
        <w:tc>
          <w:tcPr>
            <w:tcW w:type="dxa" w:w="5184"/>
            <w:vAlign w:val="center"/>
            <w:shd w:fill="F2F6F7"/>
          </w:tcPr>
          <w:p>
            <w:pPr>
              <w:spacing w:after="20"/>
            </w:pPr>
            <w:r>
              <w:rPr>
                <w:sz w:val="17"/>
              </w:rPr>
              <w:t>http://127.0.0.1:8000/api/v1/health</w:t>
            </w:r>
          </w:p>
        </w:tc>
      </w:tr>
    </w:tbl>
    <w:p>
      <w:pPr>
        <w:spacing w:after="40"/>
      </w:pPr>
    </w:p>
    <w:p>
      <w:pPr>
        <w:pStyle w:val="Heading1"/>
      </w:pPr>
      <w:r>
        <w:t>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F4E5F"/>
            <w:vAlign w:val="center"/>
          </w:tcPr>
          <w:p>
            <w:r>
              <w:rPr>
                <w:b/>
                <w:color w:val="FFFFFF"/>
                <w:sz w:val="17"/>
              </w:rPr>
              <w:t>Requirement</w:t>
            </w:r>
          </w:p>
        </w:tc>
        <w:tc>
          <w:tcPr>
            <w:tcW w:type="dxa" w:w="5184"/>
            <w:shd w:fill="1F4E5F"/>
            <w:vAlign w:val="center"/>
          </w:tcPr>
          <w:p>
            <w:r>
              <w:rPr>
                <w:b/>
                <w:color w:val="FFFFFF"/>
                <w:sz w:val="17"/>
              </w:rPr>
              <w:t>Why it is needed</w:t>
            </w:r>
          </w:p>
        </w:tc>
      </w:tr>
      <w:tr>
        <w:tc>
          <w:tcPr>
            <w:tcW w:type="dxa" w:w="5184"/>
            <w:vAlign w:val="center"/>
          </w:tcPr>
          <w:p>
            <w:pPr>
              <w:spacing w:after="20"/>
            </w:pPr>
            <w:r>
              <w:rPr>
                <w:sz w:val="17"/>
              </w:rPr>
              <w:t>Windows PowerShell</w:t>
            </w:r>
          </w:p>
        </w:tc>
        <w:tc>
          <w:tcPr>
            <w:tcW w:type="dxa" w:w="5184"/>
            <w:vAlign w:val="center"/>
          </w:tcPr>
          <w:p>
            <w:pPr>
              <w:spacing w:after="20"/>
            </w:pPr>
            <w:r>
              <w:rPr>
                <w:sz w:val="17"/>
              </w:rPr>
              <w:t>Runs start.ps1 and start.bat.</w:t>
            </w:r>
          </w:p>
        </w:tc>
      </w:tr>
      <w:tr>
        <w:tc>
          <w:tcPr>
            <w:tcW w:type="dxa" w:w="5184"/>
            <w:vAlign w:val="center"/>
            <w:shd w:fill="F2F6F7"/>
          </w:tcPr>
          <w:p>
            <w:pPr>
              <w:spacing w:after="20"/>
            </w:pPr>
            <w:r>
              <w:rPr>
                <w:sz w:val="17"/>
              </w:rPr>
              <w:t>Python 3.12 or newer</w:t>
            </w:r>
          </w:p>
        </w:tc>
        <w:tc>
          <w:tcPr>
            <w:tcW w:type="dxa" w:w="5184"/>
            <w:vAlign w:val="center"/>
            <w:shd w:fill="F2F6F7"/>
          </w:tcPr>
          <w:p>
            <w:pPr>
              <w:spacing w:after="20"/>
            </w:pPr>
            <w:r>
              <w:rPr>
                <w:sz w:val="17"/>
              </w:rPr>
              <w:t>Runs FastAPI, migrations and AI services.</w:t>
            </w:r>
          </w:p>
        </w:tc>
      </w:tr>
      <w:tr>
        <w:tc>
          <w:tcPr>
            <w:tcW w:type="dxa" w:w="5184"/>
            <w:vAlign w:val="center"/>
          </w:tcPr>
          <w:p>
            <w:pPr>
              <w:spacing w:after="20"/>
            </w:pPr>
            <w:r>
              <w:rPr>
                <w:sz w:val="17"/>
              </w:rPr>
              <w:t>Node.js 18 or newer</w:t>
            </w:r>
          </w:p>
        </w:tc>
        <w:tc>
          <w:tcPr>
            <w:tcW w:type="dxa" w:w="5184"/>
            <w:vAlign w:val="center"/>
          </w:tcPr>
          <w:p>
            <w:pPr>
              <w:spacing w:after="20"/>
            </w:pPr>
            <w:r>
              <w:rPr>
                <w:sz w:val="17"/>
              </w:rPr>
              <w:t>Installs and builds the React frontend.</w:t>
            </w:r>
          </w:p>
        </w:tc>
      </w:tr>
      <w:tr>
        <w:tc>
          <w:tcPr>
            <w:tcW w:type="dxa" w:w="5184"/>
            <w:vAlign w:val="center"/>
            <w:shd w:fill="F2F6F7"/>
          </w:tcPr>
          <w:p>
            <w:pPr>
              <w:spacing w:after="20"/>
            </w:pPr>
            <w:r>
              <w:rPr>
                <w:sz w:val="17"/>
              </w:rPr>
              <w:t>Internet access</w:t>
            </w:r>
          </w:p>
        </w:tc>
        <w:tc>
          <w:tcPr>
            <w:tcW w:type="dxa" w:w="5184"/>
            <w:vAlign w:val="center"/>
            <w:shd w:fill="F2F6F7"/>
          </w:tcPr>
          <w:p>
            <w:pPr>
              <w:spacing w:after="20"/>
            </w:pPr>
            <w:r>
              <w:rPr>
                <w:sz w:val="17"/>
              </w:rPr>
              <w:t>Installs packages and reaches Supabase Pooler.</w:t>
            </w:r>
          </w:p>
        </w:tc>
      </w:tr>
      <w:tr>
        <w:tc>
          <w:tcPr>
            <w:tcW w:type="dxa" w:w="5184"/>
            <w:vAlign w:val="center"/>
          </w:tcPr>
          <w:p>
            <w:pPr>
              <w:spacing w:after="20"/>
            </w:pPr>
            <w:r>
              <w:rPr>
                <w:sz w:val="17"/>
              </w:rPr>
              <w:t>VS Code</w:t>
            </w:r>
          </w:p>
        </w:tc>
        <w:tc>
          <w:tcPr>
            <w:tcW w:type="dxa" w:w="5184"/>
            <w:vAlign w:val="center"/>
          </w:tcPr>
          <w:p>
            <w:pPr>
              <w:spacing w:after="20"/>
            </w:pPr>
            <w:r>
              <w:rPr>
                <w:sz w:val="17"/>
              </w:rPr>
              <w:t>Recommended editor; not required by the running application.</w:t>
            </w:r>
          </w:p>
        </w:tc>
      </w:tr>
    </w:tbl>
    <w:p>
      <w:pPr>
        <w:spacing w:after="40"/>
      </w:pPr>
    </w:p>
    <w:p>
      <w:pPr>
        <w:pStyle w:val="Heading1"/>
      </w:pPr>
      <w:r>
        <w:t>Project location and folder map</w:t>
      </w:r>
    </w:p>
    <w:p>
      <w:r>
        <w:t>Primary project: E:\Full Apna Dairy project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shd w:fill="1F4E5F"/>
            <w:vAlign w:val="center"/>
          </w:tcPr>
          <w:p>
            <w:r>
              <w:rPr>
                <w:b/>
                <w:color w:val="FFFFFF"/>
                <w:sz w:val="17"/>
              </w:rPr>
              <w:t>Location</w:t>
            </w:r>
          </w:p>
        </w:tc>
        <w:tc>
          <w:tcPr>
            <w:tcW w:type="dxa" w:w="3456"/>
            <w:shd w:fill="1F4E5F"/>
            <w:vAlign w:val="center"/>
          </w:tcPr>
          <w:p>
            <w:r>
              <w:rPr>
                <w:b/>
                <w:color w:val="FFFFFF"/>
                <w:sz w:val="17"/>
              </w:rPr>
              <w:t>What is inside</w:t>
            </w:r>
          </w:p>
        </w:tc>
        <w:tc>
          <w:tcPr>
            <w:tcW w:type="dxa" w:w="3456"/>
            <w:shd w:fill="1F4E5F"/>
            <w:vAlign w:val="center"/>
          </w:tcPr>
          <w:p>
            <w:r>
              <w:rPr>
                <w:b/>
                <w:color w:val="FFFFFF"/>
                <w:sz w:val="17"/>
              </w:rPr>
              <w:t>What it does</w:t>
            </w:r>
          </w:p>
        </w:tc>
      </w:tr>
      <w:tr>
        <w:tc>
          <w:tcPr>
            <w:tcW w:type="dxa" w:w="3456"/>
            <w:vAlign w:val="center"/>
          </w:tcPr>
          <w:p>
            <w:pPr>
              <w:spacing w:after="20"/>
            </w:pPr>
            <w:r>
              <w:rPr>
                <w:sz w:val="17"/>
              </w:rPr>
              <w:t>backend\app\routers</w:t>
            </w:r>
          </w:p>
        </w:tc>
        <w:tc>
          <w:tcPr>
            <w:tcW w:type="dxa" w:w="3456"/>
            <w:vAlign w:val="center"/>
          </w:tcPr>
          <w:p>
            <w:pPr>
              <w:spacing w:after="20"/>
            </w:pPr>
            <w:r>
              <w:rPr>
                <w:sz w:val="17"/>
              </w:rPr>
              <w:t>auth, catalog, batches, commerce, b2b, admin, super_admin, iot_ai</w:t>
            </w:r>
          </w:p>
        </w:tc>
        <w:tc>
          <w:tcPr>
            <w:tcW w:type="dxa" w:w="3456"/>
            <w:vAlign w:val="center"/>
          </w:tcPr>
          <w:p>
            <w:pPr>
              <w:spacing w:after="20"/>
            </w:pPr>
            <w:r>
              <w:rPr>
                <w:sz w:val="17"/>
              </w:rPr>
              <w:t>REST API endpoints and role permissions.</w:t>
            </w:r>
          </w:p>
        </w:tc>
      </w:tr>
      <w:tr>
        <w:tc>
          <w:tcPr>
            <w:tcW w:type="dxa" w:w="3456"/>
            <w:vAlign w:val="center"/>
            <w:shd w:fill="F2F6F7"/>
          </w:tcPr>
          <w:p>
            <w:pPr>
              <w:spacing w:after="20"/>
            </w:pPr>
            <w:r>
              <w:rPr>
                <w:sz w:val="17"/>
              </w:rPr>
              <w:t>backend\app\models</w:t>
            </w:r>
          </w:p>
        </w:tc>
        <w:tc>
          <w:tcPr>
            <w:tcW w:type="dxa" w:w="3456"/>
            <w:vAlign w:val="center"/>
            <w:shd w:fill="F2F6F7"/>
          </w:tcPr>
          <w:p>
            <w:pPr>
              <w:spacing w:after="20"/>
            </w:pPr>
            <w:r>
              <w:rPr>
                <w:sz w:val="17"/>
              </w:rPr>
              <w:t>core, commerce, engagement, governance</w:t>
            </w:r>
          </w:p>
        </w:tc>
        <w:tc>
          <w:tcPr>
            <w:tcW w:type="dxa" w:w="3456"/>
            <w:vAlign w:val="center"/>
            <w:shd w:fill="F2F6F7"/>
          </w:tcPr>
          <w:p>
            <w:pPr>
              <w:spacing w:after="20"/>
            </w:pPr>
            <w:r>
              <w:rPr>
                <w:sz w:val="17"/>
              </w:rPr>
              <w:t>Database table definitions.</w:t>
            </w:r>
          </w:p>
        </w:tc>
      </w:tr>
      <w:tr>
        <w:tc>
          <w:tcPr>
            <w:tcW w:type="dxa" w:w="3456"/>
            <w:vAlign w:val="center"/>
          </w:tcPr>
          <w:p>
            <w:pPr>
              <w:spacing w:after="20"/>
            </w:pPr>
            <w:r>
              <w:rPr>
                <w:sz w:val="17"/>
              </w:rPr>
              <w:t>backend\app\schemas</w:t>
            </w:r>
          </w:p>
        </w:tc>
        <w:tc>
          <w:tcPr>
            <w:tcW w:type="dxa" w:w="3456"/>
            <w:vAlign w:val="center"/>
          </w:tcPr>
          <w:p>
            <w:pPr>
              <w:spacing w:after="20"/>
            </w:pPr>
            <w:r>
              <w:rPr>
                <w:sz w:val="17"/>
              </w:rPr>
              <w:t>base, domain, governance</w:t>
            </w:r>
          </w:p>
        </w:tc>
        <w:tc>
          <w:tcPr>
            <w:tcW w:type="dxa" w:w="3456"/>
            <w:vAlign w:val="center"/>
          </w:tcPr>
          <w:p>
            <w:pPr>
              <w:spacing w:after="20"/>
            </w:pPr>
            <w:r>
              <w:rPr>
                <w:sz w:val="17"/>
              </w:rPr>
              <w:t>Validation and API response shapes.</w:t>
            </w:r>
          </w:p>
        </w:tc>
      </w:tr>
      <w:tr>
        <w:tc>
          <w:tcPr>
            <w:tcW w:type="dxa" w:w="3456"/>
            <w:vAlign w:val="center"/>
            <w:shd w:fill="F2F6F7"/>
          </w:tcPr>
          <w:p>
            <w:pPr>
              <w:spacing w:after="20"/>
            </w:pPr>
            <w:r>
              <w:rPr>
                <w:sz w:val="17"/>
              </w:rPr>
              <w:t>backend\app\services</w:t>
            </w:r>
          </w:p>
        </w:tc>
        <w:tc>
          <w:tcPr>
            <w:tcW w:type="dxa" w:w="3456"/>
            <w:vAlign w:val="center"/>
            <w:shd w:fill="F2F6F7"/>
          </w:tcPr>
          <w:p>
            <w:pPr>
              <w:spacing w:after="20"/>
            </w:pPr>
            <w:r>
              <w:rPr>
                <w:sz w:val="17"/>
              </w:rPr>
              <w:t>ai_service, batch_automation, iot_simulator</w:t>
            </w:r>
          </w:p>
        </w:tc>
        <w:tc>
          <w:tcPr>
            <w:tcW w:type="dxa" w:w="3456"/>
            <w:vAlign w:val="center"/>
            <w:shd w:fill="F2F6F7"/>
          </w:tcPr>
          <w:p>
            <w:pPr>
              <w:spacing w:after="20"/>
            </w:pPr>
            <w:r>
              <w:rPr>
                <w:sz w:val="17"/>
              </w:rPr>
              <w:t>AI predictions and simulated telemetry.</w:t>
            </w:r>
          </w:p>
        </w:tc>
      </w:tr>
      <w:tr>
        <w:tc>
          <w:tcPr>
            <w:tcW w:type="dxa" w:w="3456"/>
            <w:vAlign w:val="center"/>
          </w:tcPr>
          <w:p>
            <w:pPr>
              <w:spacing w:after="20"/>
            </w:pPr>
            <w:r>
              <w:rPr>
                <w:sz w:val="17"/>
              </w:rPr>
              <w:t>backend\app\ml_models</w:t>
            </w:r>
          </w:p>
        </w:tc>
        <w:tc>
          <w:tcPr>
            <w:tcW w:type="dxa" w:w="3456"/>
            <w:vAlign w:val="center"/>
          </w:tcPr>
          <w:p>
            <w:pPr>
              <w:spacing w:after="20"/>
            </w:pPr>
            <w:r>
              <w:rPr>
                <w:sz w:val="17"/>
              </w:rPr>
              <w:t>4 serialized model files</w:t>
            </w:r>
          </w:p>
        </w:tc>
        <w:tc>
          <w:tcPr>
            <w:tcW w:type="dxa" w:w="3456"/>
            <w:vAlign w:val="center"/>
          </w:tcPr>
          <w:p>
            <w:pPr>
              <w:spacing w:after="20"/>
            </w:pPr>
            <w:r>
              <w:rPr>
                <w:sz w:val="17"/>
              </w:rPr>
              <w:t>Adulteration, quality, shelf-life and spoilage models.</w:t>
            </w:r>
          </w:p>
        </w:tc>
      </w:tr>
      <w:tr>
        <w:tc>
          <w:tcPr>
            <w:tcW w:type="dxa" w:w="3456"/>
            <w:vAlign w:val="center"/>
            <w:shd w:fill="F2F6F7"/>
          </w:tcPr>
          <w:p>
            <w:pPr>
              <w:spacing w:after="20"/>
            </w:pPr>
            <w:r>
              <w:rPr>
                <w:sz w:val="17"/>
              </w:rPr>
              <w:t>backend\app\seed.py</w:t>
            </w:r>
          </w:p>
        </w:tc>
        <w:tc>
          <w:tcPr>
            <w:tcW w:type="dxa" w:w="3456"/>
            <w:vAlign w:val="center"/>
            <w:shd w:fill="F2F6F7"/>
          </w:tcPr>
          <w:p>
            <w:pPr>
              <w:spacing w:after="20"/>
            </w:pPr>
            <w:r>
              <w:rPr>
                <w:sz w:val="17"/>
              </w:rPr>
              <w:t>Repeatable realistic seeder</w:t>
            </w:r>
          </w:p>
        </w:tc>
        <w:tc>
          <w:tcPr>
            <w:tcW w:type="dxa" w:w="3456"/>
            <w:vAlign w:val="center"/>
            <w:shd w:fill="F2F6F7"/>
          </w:tcPr>
          <w:p>
            <w:pPr>
              <w:spacing w:after="20"/>
            </w:pPr>
            <w:r>
              <w:rPr>
                <w:sz w:val="17"/>
              </w:rPr>
              <w:t>Creates linked Pakistani demo records.</w:t>
            </w:r>
          </w:p>
        </w:tc>
      </w:tr>
      <w:tr>
        <w:tc>
          <w:tcPr>
            <w:tcW w:type="dxa" w:w="3456"/>
            <w:vAlign w:val="center"/>
          </w:tcPr>
          <w:p>
            <w:pPr>
              <w:spacing w:after="20"/>
            </w:pPr>
            <w:r>
              <w:rPr>
                <w:sz w:val="17"/>
              </w:rPr>
              <w:t>backend\alembic\versions</w:t>
            </w:r>
          </w:p>
        </w:tc>
        <w:tc>
          <w:tcPr>
            <w:tcW w:type="dxa" w:w="3456"/>
            <w:vAlign w:val="center"/>
          </w:tcPr>
          <w:p>
            <w:pPr>
              <w:spacing w:after="20"/>
            </w:pPr>
            <w:r>
              <w:rPr>
                <w:sz w:val="17"/>
              </w:rPr>
              <w:t>Migration files</w:t>
            </w:r>
          </w:p>
        </w:tc>
        <w:tc>
          <w:tcPr>
            <w:tcW w:type="dxa" w:w="3456"/>
            <w:vAlign w:val="center"/>
          </w:tcPr>
          <w:p>
            <w:pPr>
              <w:spacing w:after="20"/>
            </w:pPr>
            <w:r>
              <w:rPr>
                <w:sz w:val="17"/>
              </w:rPr>
              <w:t>Creates and upgrades database tables.</w:t>
            </w:r>
          </w:p>
        </w:tc>
      </w:tr>
      <w:tr>
        <w:tc>
          <w:tcPr>
            <w:tcW w:type="dxa" w:w="3456"/>
            <w:vAlign w:val="center"/>
            <w:shd w:fill="F2F6F7"/>
          </w:tcPr>
          <w:p>
            <w:pPr>
              <w:spacing w:after="20"/>
            </w:pPr>
            <w:r>
              <w:rPr>
                <w:sz w:val="17"/>
              </w:rPr>
              <w:t>backend\supabase_schema.sql</w:t>
            </w:r>
          </w:p>
        </w:tc>
        <w:tc>
          <w:tcPr>
            <w:tcW w:type="dxa" w:w="3456"/>
            <w:vAlign w:val="center"/>
            <w:shd w:fill="F2F6F7"/>
          </w:tcPr>
          <w:p>
            <w:pPr>
              <w:spacing w:after="20"/>
            </w:pPr>
            <w:r>
              <w:rPr>
                <w:sz w:val="17"/>
              </w:rPr>
              <w:t>PostgreSQL schema option</w:t>
            </w:r>
          </w:p>
        </w:tc>
        <w:tc>
          <w:tcPr>
            <w:tcW w:type="dxa" w:w="3456"/>
            <w:vAlign w:val="center"/>
            <w:shd w:fill="F2F6F7"/>
          </w:tcPr>
          <w:p>
            <w:pPr>
              <w:spacing w:after="20"/>
            </w:pPr>
            <w:r>
              <w:rPr>
                <w:sz w:val="17"/>
              </w:rPr>
              <w:t>SQL Editor fallback for Supabase.</w:t>
            </w:r>
          </w:p>
        </w:tc>
      </w:tr>
      <w:tr>
        <w:tc>
          <w:tcPr>
            <w:tcW w:type="dxa" w:w="3456"/>
            <w:vAlign w:val="center"/>
          </w:tcPr>
          <w:p>
            <w:pPr>
              <w:spacing w:after="20"/>
            </w:pPr>
            <w:r>
              <w:rPr>
                <w:sz w:val="17"/>
              </w:rPr>
              <w:t>backend\.env</w:t>
            </w:r>
          </w:p>
        </w:tc>
        <w:tc>
          <w:tcPr>
            <w:tcW w:type="dxa" w:w="3456"/>
            <w:vAlign w:val="center"/>
          </w:tcPr>
          <w:p>
            <w:pPr>
              <w:spacing w:after="20"/>
            </w:pPr>
            <w:r>
              <w:rPr>
                <w:sz w:val="17"/>
              </w:rPr>
              <w:t>Private runtime configuration</w:t>
            </w:r>
          </w:p>
        </w:tc>
        <w:tc>
          <w:tcPr>
            <w:tcW w:type="dxa" w:w="3456"/>
            <w:vAlign w:val="center"/>
          </w:tcPr>
          <w:p>
            <w:pPr>
              <w:spacing w:after="20"/>
            </w:pPr>
            <w:r>
              <w:rPr>
                <w:sz w:val="17"/>
              </w:rPr>
              <w:t>Database URL, JWT and demo credentials. Never commit.</w:t>
            </w:r>
          </w:p>
        </w:tc>
      </w:tr>
      <w:tr>
        <w:tc>
          <w:tcPr>
            <w:tcW w:type="dxa" w:w="3456"/>
            <w:vAlign w:val="center"/>
            <w:shd w:fill="F2F6F7"/>
          </w:tcPr>
          <w:p>
            <w:pPr>
              <w:spacing w:after="20"/>
            </w:pPr>
            <w:r>
              <w:rPr>
                <w:sz w:val="17"/>
              </w:rPr>
              <w:t>frontend\src\pages</w:t>
            </w:r>
          </w:p>
        </w:tc>
        <w:tc>
          <w:tcPr>
            <w:tcW w:type="dxa" w:w="3456"/>
            <w:vAlign w:val="center"/>
            <w:shd w:fill="F2F6F7"/>
          </w:tcPr>
          <w:p>
            <w:pPr>
              <w:spacing w:after="20"/>
            </w:pPr>
            <w:r>
              <w:rPr>
                <w:sz w:val="17"/>
              </w:rPr>
              <w:t>Public pages and role portals</w:t>
            </w:r>
          </w:p>
        </w:tc>
        <w:tc>
          <w:tcPr>
            <w:tcW w:type="dxa" w:w="3456"/>
            <w:vAlign w:val="center"/>
            <w:shd w:fill="F2F6F7"/>
          </w:tcPr>
          <w:p>
            <w:pPr>
              <w:spacing w:after="20"/>
            </w:pPr>
            <w:r>
              <w:rPr>
                <w:sz w:val="17"/>
              </w:rPr>
              <w:t>What users see in the browser.</w:t>
            </w:r>
          </w:p>
        </w:tc>
      </w:tr>
      <w:tr>
        <w:tc>
          <w:tcPr>
            <w:tcW w:type="dxa" w:w="3456"/>
            <w:vAlign w:val="center"/>
          </w:tcPr>
          <w:p>
            <w:pPr>
              <w:spacing w:after="20"/>
            </w:pPr>
            <w:r>
              <w:rPr>
                <w:sz w:val="17"/>
              </w:rPr>
              <w:t>frontend\src\features\portal</w:t>
            </w:r>
          </w:p>
        </w:tc>
        <w:tc>
          <w:tcPr>
            <w:tcW w:type="dxa" w:w="3456"/>
            <w:vAlign w:val="center"/>
          </w:tcPr>
          <w:p>
            <w:pPr>
              <w:spacing w:after="20"/>
            </w:pPr>
            <w:r>
              <w:rPr>
                <w:sz w:val="17"/>
              </w:rPr>
              <w:t>API hooks, types and dashboard components</w:t>
            </w:r>
          </w:p>
        </w:tc>
        <w:tc>
          <w:tcPr>
            <w:tcW w:type="dxa" w:w="3456"/>
            <w:vAlign w:val="center"/>
          </w:tcPr>
          <w:p>
            <w:pPr>
              <w:spacing w:after="20"/>
            </w:pPr>
            <w:r>
              <w:rPr>
                <w:sz w:val="17"/>
              </w:rPr>
              <w:t>Connects portal screens to backend.</w:t>
            </w:r>
          </w:p>
        </w:tc>
      </w:tr>
      <w:tr>
        <w:tc>
          <w:tcPr>
            <w:tcW w:type="dxa" w:w="3456"/>
            <w:vAlign w:val="center"/>
            <w:shd w:fill="F2F6F7"/>
          </w:tcPr>
          <w:p>
            <w:pPr>
              <w:spacing w:after="20"/>
            </w:pPr>
            <w:r>
              <w:rPr>
                <w:sz w:val="17"/>
              </w:rPr>
              <w:t>frontend\src\lib\apiClient.ts</w:t>
            </w:r>
          </w:p>
        </w:tc>
        <w:tc>
          <w:tcPr>
            <w:tcW w:type="dxa" w:w="3456"/>
            <w:vAlign w:val="center"/>
            <w:shd w:fill="F2F6F7"/>
          </w:tcPr>
          <w:p>
            <w:pPr>
              <w:spacing w:after="20"/>
            </w:pPr>
            <w:r>
              <w:rPr>
                <w:sz w:val="17"/>
              </w:rPr>
              <w:t>HTTP client</w:t>
            </w:r>
          </w:p>
        </w:tc>
        <w:tc>
          <w:tcPr>
            <w:tcW w:type="dxa" w:w="3456"/>
            <w:vAlign w:val="center"/>
            <w:shd w:fill="F2F6F7"/>
          </w:tcPr>
          <w:p>
            <w:pPr>
              <w:spacing w:after="20"/>
            </w:pPr>
            <w:r>
              <w:rPr>
                <w:sz w:val="17"/>
              </w:rPr>
              <w:t>Adds /api/v1 base path and JWT token.</w:t>
            </w:r>
          </w:p>
        </w:tc>
      </w:tr>
      <w:tr>
        <w:tc>
          <w:tcPr>
            <w:tcW w:type="dxa" w:w="3456"/>
            <w:vAlign w:val="center"/>
          </w:tcPr>
          <w:p>
            <w:pPr>
              <w:spacing w:after="20"/>
            </w:pPr>
            <w:r>
              <w:rPr>
                <w:sz w:val="17"/>
              </w:rPr>
              <w:t>frontend\public\media</w:t>
            </w:r>
          </w:p>
        </w:tc>
        <w:tc>
          <w:tcPr>
            <w:tcW w:type="dxa" w:w="3456"/>
            <w:vAlign w:val="center"/>
          </w:tcPr>
          <w:p>
            <w:pPr>
              <w:spacing w:after="20"/>
            </w:pPr>
            <w:r>
              <w:rPr>
                <w:sz w:val="17"/>
              </w:rPr>
              <w:t>Images and farm-to-doorstep video</w:t>
            </w:r>
          </w:p>
        </w:tc>
        <w:tc>
          <w:tcPr>
            <w:tcW w:type="dxa" w:w="3456"/>
            <w:vAlign w:val="center"/>
          </w:tcPr>
          <w:p>
            <w:pPr>
              <w:spacing w:after="20"/>
            </w:pPr>
            <w:r>
              <w:rPr>
                <w:sz w:val="17"/>
              </w:rPr>
              <w:t>Visual content used by the website.</w:t>
            </w:r>
          </w:p>
        </w:tc>
      </w:tr>
      <w:tr>
        <w:tc>
          <w:tcPr>
            <w:tcW w:type="dxa" w:w="3456"/>
            <w:vAlign w:val="center"/>
            <w:shd w:fill="F2F6F7"/>
          </w:tcPr>
          <w:p>
            <w:pPr>
              <w:spacing w:after="20"/>
            </w:pPr>
            <w:r>
              <w:rPr>
                <w:sz w:val="17"/>
              </w:rPr>
              <w:t>frontend\src\assets</w:t>
            </w:r>
          </w:p>
        </w:tc>
        <w:tc>
          <w:tcPr>
            <w:tcW w:type="dxa" w:w="3456"/>
            <w:vAlign w:val="center"/>
            <w:shd w:fill="F2F6F7"/>
          </w:tcPr>
          <w:p>
            <w:pPr>
              <w:spacing w:after="20"/>
            </w:pPr>
            <w:r>
              <w:rPr>
                <w:sz w:val="17"/>
              </w:rPr>
              <w:t>Hero and design assets</w:t>
            </w:r>
          </w:p>
        </w:tc>
        <w:tc>
          <w:tcPr>
            <w:tcW w:type="dxa" w:w="3456"/>
            <w:vAlign w:val="center"/>
            <w:shd w:fill="F2F6F7"/>
          </w:tcPr>
          <w:p>
            <w:pPr>
              <w:spacing w:after="20"/>
            </w:pPr>
            <w:r>
              <w:rPr>
                <w:sz w:val="17"/>
              </w:rPr>
              <w:t>Bundled images and fonts.</w:t>
            </w:r>
          </w:p>
        </w:tc>
      </w:tr>
      <w:tr>
        <w:tc>
          <w:tcPr>
            <w:tcW w:type="dxa" w:w="3456"/>
            <w:vAlign w:val="center"/>
          </w:tcPr>
          <w:p>
            <w:pPr>
              <w:spacing w:after="20"/>
            </w:pPr>
            <w:r>
              <w:rPr>
                <w:sz w:val="17"/>
              </w:rPr>
              <w:t>docs, audit, qa</w:t>
            </w:r>
          </w:p>
        </w:tc>
        <w:tc>
          <w:tcPr>
            <w:tcW w:type="dxa" w:w="3456"/>
            <w:vAlign w:val="center"/>
          </w:tcPr>
          <w:p>
            <w:pPr>
              <w:spacing w:after="20"/>
            </w:pPr>
            <w:r>
              <w:rPr>
                <w:sz w:val="17"/>
              </w:rPr>
              <w:t>Manuals, evidence and QA reports</w:t>
            </w:r>
          </w:p>
        </w:tc>
        <w:tc>
          <w:tcPr>
            <w:tcW w:type="dxa" w:w="3456"/>
            <w:vAlign w:val="center"/>
          </w:tcPr>
          <w:p>
            <w:pPr>
              <w:spacing w:after="20"/>
            </w:pPr>
            <w:r>
              <w:rPr>
                <w:sz w:val="17"/>
              </w:rPr>
              <w:t>Project documentation and verification.</w:t>
            </w:r>
          </w:p>
        </w:tc>
      </w:tr>
    </w:tbl>
    <w:p>
      <w:pPr>
        <w:spacing w:after="40"/>
      </w:pPr>
    </w:p>
    <w:p>
      <w:pPr>
        <w:pStyle w:val="Heading1"/>
      </w:pPr>
      <w:r>
        <w:t>How the system is connected</w:t>
      </w:r>
    </w:p>
    <w:p>
      <w:r>
        <w:t>The connection flow is: browser -&gt; React/Vite frontend -&gt; FastAPI REST API -&gt; SQLAlchemy -&gt; Supabase PostgreSQL. Login returns a JWT token. Every protected request sends that token to the backend, which checks the user role before returning data. The frontend never connects directly to the database.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shd w:fill="1F4E5F"/>
            <w:vAlign w:val="center"/>
          </w:tcPr>
          <w:p>
            <w:r>
              <w:rPr>
                <w:b/>
                <w:color w:val="FFFFFF"/>
                <w:sz w:val="17"/>
              </w:rPr>
              <w:t>Module</w:t>
            </w:r>
          </w:p>
        </w:tc>
        <w:tc>
          <w:tcPr>
            <w:tcW w:type="dxa" w:w="3456"/>
            <w:shd w:fill="1F4E5F"/>
            <w:vAlign w:val="center"/>
          </w:tcPr>
          <w:p>
            <w:r>
              <w:rPr>
                <w:b/>
                <w:color w:val="FFFFFF"/>
                <w:sz w:val="17"/>
              </w:rPr>
              <w:t>Connected to</w:t>
            </w:r>
          </w:p>
        </w:tc>
        <w:tc>
          <w:tcPr>
            <w:tcW w:type="dxa" w:w="3456"/>
            <w:shd w:fill="1F4E5F"/>
            <w:vAlign w:val="center"/>
          </w:tcPr>
          <w:p>
            <w:r>
              <w:rPr>
                <w:b/>
                <w:color w:val="FFFFFF"/>
                <w:sz w:val="17"/>
              </w:rPr>
              <w:t>Result</w:t>
            </w:r>
          </w:p>
        </w:tc>
      </w:tr>
      <w:tr>
        <w:tc>
          <w:tcPr>
            <w:tcW w:type="dxa" w:w="3456"/>
            <w:vAlign w:val="center"/>
          </w:tcPr>
          <w:p>
            <w:pPr>
              <w:spacing w:after="20"/>
            </w:pPr>
            <w:r>
              <w:rPr>
                <w:sz w:val="17"/>
              </w:rPr>
              <w:t>Authentication</w:t>
            </w:r>
          </w:p>
        </w:tc>
        <w:tc>
          <w:tcPr>
            <w:tcW w:type="dxa" w:w="3456"/>
            <w:vAlign w:val="center"/>
          </w:tcPr>
          <w:p>
            <w:pPr>
              <w:spacing w:after="20"/>
            </w:pPr>
            <w:r>
              <w:rPr>
                <w:sz w:val="17"/>
              </w:rPr>
              <w:t>user table + JWT</w:t>
            </w:r>
          </w:p>
        </w:tc>
        <w:tc>
          <w:tcPr>
            <w:tcW w:type="dxa" w:w="3456"/>
            <w:vAlign w:val="center"/>
          </w:tcPr>
          <w:p>
            <w:pPr>
              <w:spacing w:after="20"/>
            </w:pPr>
            <w:r>
              <w:rPr>
                <w:sz w:val="17"/>
              </w:rPr>
              <w:t>Role-specific login and protected routes.</w:t>
            </w:r>
          </w:p>
        </w:tc>
      </w:tr>
      <w:tr>
        <w:tc>
          <w:tcPr>
            <w:tcW w:type="dxa" w:w="3456"/>
            <w:vAlign w:val="center"/>
            <w:shd w:fill="F2F6F7"/>
          </w:tcPr>
          <w:p>
            <w:pPr>
              <w:spacing w:after="20"/>
            </w:pPr>
            <w:r>
              <w:rPr>
                <w:sz w:val="17"/>
              </w:rPr>
              <w:t>Farmer operations</w:t>
            </w:r>
          </w:p>
        </w:tc>
        <w:tc>
          <w:tcPr>
            <w:tcW w:type="dxa" w:w="3456"/>
            <w:vAlign w:val="center"/>
            <w:shd w:fill="F2F6F7"/>
          </w:tcPr>
          <w:p>
            <w:pPr>
              <w:spacing w:after="20"/>
            </w:pPr>
            <w:r>
              <w:rPr>
                <w:sz w:val="17"/>
              </w:rPr>
              <w:t>farm -&gt; milk_batch -&gt; product</w:t>
            </w:r>
          </w:p>
        </w:tc>
        <w:tc>
          <w:tcPr>
            <w:tcW w:type="dxa" w:w="3456"/>
            <w:vAlign w:val="center"/>
            <w:shd w:fill="F2F6F7"/>
          </w:tcPr>
          <w:p>
            <w:pPr>
              <w:spacing w:after="20"/>
            </w:pPr>
            <w:r>
              <w:rPr>
                <w:sz w:val="17"/>
              </w:rPr>
              <w:t>Farmer manages batches, products and analytics.</w:t>
            </w:r>
          </w:p>
        </w:tc>
      </w:tr>
      <w:tr>
        <w:tc>
          <w:tcPr>
            <w:tcW w:type="dxa" w:w="3456"/>
            <w:vAlign w:val="center"/>
          </w:tcPr>
          <w:p>
            <w:pPr>
              <w:spacing w:after="20"/>
            </w:pPr>
            <w:r>
              <w:rPr>
                <w:sz w:val="17"/>
              </w:rPr>
              <w:t>IoT</w:t>
            </w:r>
          </w:p>
        </w:tc>
        <w:tc>
          <w:tcPr>
            <w:tcW w:type="dxa" w:w="3456"/>
            <w:vAlign w:val="center"/>
          </w:tcPr>
          <w:p>
            <w:pPr>
              <w:spacing w:after="20"/>
            </w:pPr>
            <w:r>
              <w:rPr>
                <w:sz w:val="17"/>
              </w:rPr>
              <w:t>milk_batch -&gt; iot_sensor_reading</w:t>
            </w:r>
          </w:p>
        </w:tc>
        <w:tc>
          <w:tcPr>
            <w:tcW w:type="dxa" w:w="3456"/>
            <w:vAlign w:val="center"/>
          </w:tcPr>
          <w:p>
            <w:pPr>
              <w:spacing w:after="20"/>
            </w:pPr>
            <w:r>
              <w:rPr>
                <w:sz w:val="17"/>
              </w:rPr>
              <w:t>Temperature, pH and quality readings.</w:t>
            </w:r>
          </w:p>
        </w:tc>
      </w:tr>
      <w:tr>
        <w:tc>
          <w:tcPr>
            <w:tcW w:type="dxa" w:w="3456"/>
            <w:vAlign w:val="center"/>
            <w:shd w:fill="F2F6F7"/>
          </w:tcPr>
          <w:p>
            <w:pPr>
              <w:spacing w:after="20"/>
            </w:pPr>
            <w:r>
              <w:rPr>
                <w:sz w:val="17"/>
              </w:rPr>
              <w:t>AI</w:t>
            </w:r>
          </w:p>
        </w:tc>
        <w:tc>
          <w:tcPr>
            <w:tcW w:type="dxa" w:w="3456"/>
            <w:vAlign w:val="center"/>
            <w:shd w:fill="F2F6F7"/>
          </w:tcPr>
          <w:p>
            <w:pPr>
              <w:spacing w:after="20"/>
            </w:pPr>
            <w:r>
              <w:rPr>
                <w:sz w:val="17"/>
              </w:rPr>
              <w:t>milk_batch -&gt; ai_prediction</w:t>
            </w:r>
          </w:p>
        </w:tc>
        <w:tc>
          <w:tcPr>
            <w:tcW w:type="dxa" w:w="3456"/>
            <w:vAlign w:val="center"/>
            <w:shd w:fill="F2F6F7"/>
          </w:tcPr>
          <w:p>
            <w:pPr>
              <w:spacing w:after="20"/>
            </w:pPr>
            <w:r>
              <w:rPr>
                <w:sz w:val="17"/>
              </w:rPr>
              <w:t>Freshness, shelf-life, quality and anomaly scores.</w:t>
            </w:r>
          </w:p>
        </w:tc>
      </w:tr>
      <w:tr>
        <w:tc>
          <w:tcPr>
            <w:tcW w:type="dxa" w:w="3456"/>
            <w:vAlign w:val="center"/>
          </w:tcPr>
          <w:p>
            <w:pPr>
              <w:spacing w:after="20"/>
            </w:pPr>
            <w:r>
              <w:rPr>
                <w:sz w:val="17"/>
              </w:rPr>
              <w:t>Customer commerce</w:t>
            </w:r>
          </w:p>
        </w:tc>
        <w:tc>
          <w:tcPr>
            <w:tcW w:type="dxa" w:w="3456"/>
            <w:vAlign w:val="center"/>
          </w:tcPr>
          <w:p>
            <w:pPr>
              <w:spacing w:after="20"/>
            </w:pPr>
            <w:r>
              <w:rPr>
                <w:sz w:val="17"/>
              </w:rPr>
              <w:t>product -&gt; order -&gt; payment</w:t>
            </w:r>
          </w:p>
        </w:tc>
        <w:tc>
          <w:tcPr>
            <w:tcW w:type="dxa" w:w="3456"/>
            <w:vAlign w:val="center"/>
          </w:tcPr>
          <w:p>
            <w:pPr>
              <w:spacing w:after="20"/>
            </w:pPr>
            <w:r>
              <w:rPr>
                <w:sz w:val="17"/>
              </w:rPr>
              <w:t>Catalogue, checkout and order history.</w:t>
            </w:r>
          </w:p>
        </w:tc>
      </w:tr>
      <w:tr>
        <w:tc>
          <w:tcPr>
            <w:tcW w:type="dxa" w:w="3456"/>
            <w:vAlign w:val="center"/>
            <w:shd w:fill="F2F6F7"/>
          </w:tcPr>
          <w:p>
            <w:pPr>
              <w:spacing w:after="20"/>
            </w:pPr>
            <w:r>
              <w:rPr>
                <w:sz w:val="17"/>
              </w:rPr>
              <w:t>Delivery</w:t>
            </w:r>
          </w:p>
        </w:tc>
        <w:tc>
          <w:tcPr>
            <w:tcW w:type="dxa" w:w="3456"/>
            <w:vAlign w:val="center"/>
            <w:shd w:fill="F2F6F7"/>
          </w:tcPr>
          <w:p>
            <w:pPr>
              <w:spacing w:after="20"/>
            </w:pPr>
            <w:r>
              <w:rPr>
                <w:sz w:val="17"/>
              </w:rPr>
              <w:t>order -&gt; delivery -&gt; delivery_tracking</w:t>
            </w:r>
          </w:p>
        </w:tc>
        <w:tc>
          <w:tcPr>
            <w:tcW w:type="dxa" w:w="3456"/>
            <w:vAlign w:val="center"/>
            <w:shd w:fill="F2F6F7"/>
          </w:tcPr>
          <w:p>
            <w:pPr>
              <w:spacing w:after="20"/>
            </w:pPr>
            <w:r>
              <w:rPr>
                <w:sz w:val="17"/>
              </w:rPr>
              <w:t>Rider assignment and location updates.</w:t>
            </w:r>
          </w:p>
        </w:tc>
      </w:tr>
      <w:tr>
        <w:tc>
          <w:tcPr>
            <w:tcW w:type="dxa" w:w="3456"/>
            <w:vAlign w:val="center"/>
          </w:tcPr>
          <w:p>
            <w:pPr>
              <w:spacing w:after="20"/>
            </w:pPr>
            <w:r>
              <w:rPr>
                <w:sz w:val="17"/>
              </w:rPr>
              <w:t>B2B</w:t>
            </w:r>
          </w:p>
        </w:tc>
        <w:tc>
          <w:tcPr>
            <w:tcW w:type="dxa" w:w="3456"/>
            <w:vAlign w:val="center"/>
          </w:tcPr>
          <w:p>
            <w:pPr>
              <w:spacing w:after="20"/>
            </w:pPr>
            <w:r>
              <w:rPr>
                <w:sz w:val="17"/>
              </w:rPr>
              <w:t>business -&gt; bulk_purchase_request -&gt; quotation</w:t>
            </w:r>
          </w:p>
        </w:tc>
        <w:tc>
          <w:tcPr>
            <w:tcW w:type="dxa" w:w="3456"/>
            <w:vAlign w:val="center"/>
          </w:tcPr>
          <w:p>
            <w:pPr>
              <w:spacing w:after="20"/>
            </w:pPr>
            <w:r>
              <w:rPr>
                <w:sz w:val="17"/>
              </w:rPr>
              <w:t>Wholesale procurement workflow.</w:t>
            </w:r>
          </w:p>
        </w:tc>
      </w:tr>
      <w:tr>
        <w:tc>
          <w:tcPr>
            <w:tcW w:type="dxa" w:w="3456"/>
            <w:vAlign w:val="center"/>
            <w:shd w:fill="F2F6F7"/>
          </w:tcPr>
          <w:p>
            <w:pPr>
              <w:spacing w:after="20"/>
            </w:pPr>
            <w:r>
              <w:rPr>
                <w:sz w:val="17"/>
              </w:rPr>
              <w:t>Governance</w:t>
            </w:r>
          </w:p>
        </w:tc>
        <w:tc>
          <w:tcPr>
            <w:tcW w:type="dxa" w:w="3456"/>
            <w:vAlign w:val="center"/>
            <w:shd w:fill="F2F6F7"/>
          </w:tcPr>
          <w:p>
            <w:pPr>
              <w:spacing w:after="20"/>
            </w:pPr>
            <w:r>
              <w:rPr>
                <w:sz w:val="17"/>
              </w:rPr>
              <w:t>admin/superadmin -&gt; applications, cases, logs, settings</w:t>
            </w:r>
          </w:p>
        </w:tc>
        <w:tc>
          <w:tcPr>
            <w:tcW w:type="dxa" w:w="3456"/>
            <w:vAlign w:val="center"/>
            <w:shd w:fill="F2F6F7"/>
          </w:tcPr>
          <w:p>
            <w:pPr>
              <w:spacing w:after="20"/>
            </w:pPr>
            <w:r>
              <w:rPr>
                <w:sz w:val="17"/>
              </w:rPr>
              <w:t>Platform oversight and audit trail.</w:t>
            </w:r>
          </w:p>
        </w:tc>
      </w:tr>
    </w:tbl>
    <w:p>
      <w:pPr>
        <w:spacing w:after="40"/>
      </w:pPr>
    </w:p>
    <w:p>
      <w:pPr>
        <w:pStyle w:val="Heading1"/>
      </w:pPr>
      <w:r>
        <w:t>Database and Supabase</w:t>
      </w:r>
    </w:p>
    <w:p>
      <w:r>
        <w:t>The active database is Supabase PostgreSQL through the Session Pooler. Migrations have been applied and realistic seed data has been inserted. The private connection settings are in backend\.env. Do not share that file publicly or commit it to GitHub.</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F4E5F"/>
            <w:vAlign w:val="center"/>
          </w:tcPr>
          <w:p>
            <w:r>
              <w:rPr>
                <w:b/>
                <w:color w:val="FFFFFF"/>
                <w:sz w:val="17"/>
              </w:rPr>
              <w:t>Database item</w:t>
            </w:r>
          </w:p>
        </w:tc>
        <w:tc>
          <w:tcPr>
            <w:tcW w:type="dxa" w:w="5184"/>
            <w:shd w:fill="1F4E5F"/>
            <w:vAlign w:val="center"/>
          </w:tcPr>
          <w:p>
            <w:r>
              <w:rPr>
                <w:b/>
                <w:color w:val="FFFFFF"/>
                <w:sz w:val="17"/>
              </w:rPr>
              <w:t>Current status</w:t>
            </w:r>
          </w:p>
        </w:tc>
      </w:tr>
      <w:tr>
        <w:tc>
          <w:tcPr>
            <w:tcW w:type="dxa" w:w="5184"/>
            <w:vAlign w:val="center"/>
          </w:tcPr>
          <w:p>
            <w:pPr>
              <w:spacing w:after="20"/>
            </w:pPr>
            <w:r>
              <w:rPr>
                <w:sz w:val="17"/>
              </w:rPr>
              <w:t>Supabase host</w:t>
            </w:r>
          </w:p>
        </w:tc>
        <w:tc>
          <w:tcPr>
            <w:tcW w:type="dxa" w:w="5184"/>
            <w:vAlign w:val="center"/>
          </w:tcPr>
          <w:p>
            <w:pPr>
              <w:spacing w:after="20"/>
            </w:pPr>
            <w:r>
              <w:rPr>
                <w:sz w:val="17"/>
              </w:rPr>
              <w:t>aws-0-ap-southeast-1.pooler.supabase.com</w:t>
            </w:r>
          </w:p>
        </w:tc>
      </w:tr>
      <w:tr>
        <w:tc>
          <w:tcPr>
            <w:tcW w:type="dxa" w:w="5184"/>
            <w:vAlign w:val="center"/>
            <w:shd w:fill="F2F6F7"/>
          </w:tcPr>
          <w:p>
            <w:pPr>
              <w:spacing w:after="20"/>
            </w:pPr>
            <w:r>
              <w:rPr>
                <w:sz w:val="17"/>
              </w:rPr>
              <w:t>Database</w:t>
            </w:r>
          </w:p>
        </w:tc>
        <w:tc>
          <w:tcPr>
            <w:tcW w:type="dxa" w:w="5184"/>
            <w:vAlign w:val="center"/>
            <w:shd w:fill="F2F6F7"/>
          </w:tcPr>
          <w:p>
            <w:pPr>
              <w:spacing w:after="20"/>
            </w:pPr>
            <w:r>
              <w:rPr>
                <w:sz w:val="17"/>
              </w:rPr>
              <w:t>postgres</w:t>
            </w:r>
          </w:p>
        </w:tc>
      </w:tr>
      <w:tr>
        <w:tc>
          <w:tcPr>
            <w:tcW w:type="dxa" w:w="5184"/>
            <w:vAlign w:val="center"/>
          </w:tcPr>
          <w:p>
            <w:pPr>
              <w:spacing w:after="20"/>
            </w:pPr>
            <w:r>
              <w:rPr>
                <w:sz w:val="17"/>
              </w:rPr>
              <w:t>Schema</w:t>
            </w:r>
          </w:p>
        </w:tc>
        <w:tc>
          <w:tcPr>
            <w:tcW w:type="dxa" w:w="5184"/>
            <w:vAlign w:val="center"/>
          </w:tcPr>
          <w:p>
            <w:pPr>
              <w:spacing w:after="20"/>
            </w:pPr>
            <w:r>
              <w:rPr>
                <w:sz w:val="17"/>
              </w:rPr>
              <w:t>public</w:t>
            </w:r>
          </w:p>
        </w:tc>
      </w:tr>
      <w:tr>
        <w:tc>
          <w:tcPr>
            <w:tcW w:type="dxa" w:w="5184"/>
            <w:vAlign w:val="center"/>
            <w:shd w:fill="F2F6F7"/>
          </w:tcPr>
          <w:p>
            <w:pPr>
              <w:spacing w:after="20"/>
            </w:pPr>
            <w:r>
              <w:rPr>
                <w:sz w:val="17"/>
              </w:rPr>
              <w:t>Schema migrations</w:t>
            </w:r>
          </w:p>
        </w:tc>
        <w:tc>
          <w:tcPr>
            <w:tcW w:type="dxa" w:w="5184"/>
            <w:vAlign w:val="center"/>
            <w:shd w:fill="F2F6F7"/>
          </w:tcPr>
          <w:p>
            <w:pPr>
              <w:spacing w:after="20"/>
            </w:pPr>
            <w:r>
              <w:rPr>
                <w:sz w:val="17"/>
              </w:rPr>
              <w:t>Applied with Alembic</w:t>
            </w:r>
          </w:p>
        </w:tc>
      </w:tr>
      <w:tr>
        <w:tc>
          <w:tcPr>
            <w:tcW w:type="dxa" w:w="5184"/>
            <w:vAlign w:val="center"/>
          </w:tcPr>
          <w:p>
            <w:pPr>
              <w:spacing w:after="20"/>
            </w:pPr>
            <w:r>
              <w:rPr>
                <w:sz w:val="17"/>
              </w:rPr>
              <w:t>Seed data</w:t>
            </w:r>
          </w:p>
        </w:tc>
        <w:tc>
          <w:tcPr>
            <w:tcW w:type="dxa" w:w="5184"/>
            <w:vAlign w:val="center"/>
          </w:tcPr>
          <w:p>
            <w:pPr>
              <w:spacing w:after="20"/>
            </w:pPr>
            <w:r>
              <w:rPr>
                <w:sz w:val="17"/>
              </w:rPr>
              <w:t>Applied and verified</w:t>
            </w:r>
          </w:p>
        </w:tc>
      </w:tr>
      <w:tr>
        <w:tc>
          <w:tcPr>
            <w:tcW w:type="dxa" w:w="5184"/>
            <w:vAlign w:val="center"/>
            <w:shd w:fill="F2F6F7"/>
          </w:tcPr>
          <w:p>
            <w:pPr>
              <w:spacing w:after="20"/>
            </w:pPr>
            <w:r>
              <w:rPr>
                <w:sz w:val="17"/>
              </w:rPr>
              <w:t>Local SQLite</w:t>
            </w:r>
          </w:p>
        </w:tc>
        <w:tc>
          <w:tcPr>
            <w:tcW w:type="dxa" w:w="5184"/>
            <w:vAlign w:val="center"/>
            <w:shd w:fill="F2F6F7"/>
          </w:tcPr>
          <w:p>
            <w:pPr>
              <w:spacing w:after="20"/>
            </w:pPr>
            <w:r>
              <w:rPr>
                <w:sz w:val="17"/>
              </w:rPr>
              <w:t>Kept only as an old local fallback; it is not the active database now.</w:t>
            </w:r>
          </w:p>
        </w:tc>
      </w:tr>
    </w:tbl>
    <w:p>
      <w:pPr>
        <w:spacing w:after="40"/>
      </w:pPr>
    </w:p>
    <w:p>
      <w:r>
        <w:t>Supabase dashboard links: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F4E5F"/>
            <w:vAlign w:val="center"/>
          </w:tcPr>
          <w:p>
            <w:r>
              <w:rPr>
                <w:b/>
                <w:color w:val="FFFFFF"/>
                <w:sz w:val="17"/>
              </w:rPr>
              <w:t>Link</w:t>
            </w:r>
          </w:p>
        </w:tc>
        <w:tc>
          <w:tcPr>
            <w:tcW w:type="dxa" w:w="5184"/>
            <w:shd w:fill="1F4E5F"/>
            <w:vAlign w:val="center"/>
          </w:tcPr>
          <w:p>
            <w:r>
              <w:rPr>
                <w:b/>
                <w:color w:val="FFFFFF"/>
                <w:sz w:val="17"/>
              </w:rPr>
              <w:t>Purpose</w:t>
            </w:r>
          </w:p>
        </w:tc>
      </w:tr>
      <w:tr>
        <w:tc>
          <w:tcPr>
            <w:tcW w:type="dxa" w:w="5184"/>
            <w:vAlign w:val="center"/>
          </w:tcPr>
          <w:p>
            <w:pPr>
              <w:spacing w:after="20"/>
            </w:pPr>
            <w:r>
              <w:rPr>
                <w:sz w:val="17"/>
              </w:rPr>
              <w:t>https://supabase.com/dashboard/project/fuigtwajjdarfjnuwcrz</w:t>
            </w:r>
          </w:p>
        </w:tc>
        <w:tc>
          <w:tcPr>
            <w:tcW w:type="dxa" w:w="5184"/>
            <w:vAlign w:val="center"/>
          </w:tcPr>
          <w:p>
            <w:pPr>
              <w:spacing w:after="20"/>
            </w:pPr>
            <w:r>
              <w:rPr>
                <w:sz w:val="17"/>
              </w:rPr>
              <w:t>Project dashboard</w:t>
            </w:r>
          </w:p>
        </w:tc>
      </w:tr>
      <w:tr>
        <w:tc>
          <w:tcPr>
            <w:tcW w:type="dxa" w:w="5184"/>
            <w:vAlign w:val="center"/>
            <w:shd w:fill="F2F6F7"/>
          </w:tcPr>
          <w:p>
            <w:pPr>
              <w:spacing w:after="20"/>
            </w:pPr>
            <w:r>
              <w:rPr>
                <w:sz w:val="17"/>
              </w:rPr>
              <w:t>https://supabase.com/dashboard/project/fuigtwajjdarfjnuwcrz/editor</w:t>
            </w:r>
          </w:p>
        </w:tc>
        <w:tc>
          <w:tcPr>
            <w:tcW w:type="dxa" w:w="5184"/>
            <w:vAlign w:val="center"/>
            <w:shd w:fill="F2F6F7"/>
          </w:tcPr>
          <w:p>
            <w:pPr>
              <w:spacing w:after="20"/>
            </w:pPr>
            <w:r>
              <w:rPr>
                <w:sz w:val="17"/>
              </w:rPr>
              <w:t>Table editor</w:t>
            </w:r>
          </w:p>
        </w:tc>
      </w:tr>
      <w:tr>
        <w:tc>
          <w:tcPr>
            <w:tcW w:type="dxa" w:w="5184"/>
            <w:vAlign w:val="center"/>
          </w:tcPr>
          <w:p>
            <w:pPr>
              <w:spacing w:after="20"/>
            </w:pPr>
            <w:r>
              <w:rPr>
                <w:sz w:val="17"/>
              </w:rPr>
              <w:t>https://supabase.com/dashboard/project/fuigtwajjdarfjnuwcrz/sql/new</w:t>
            </w:r>
          </w:p>
        </w:tc>
        <w:tc>
          <w:tcPr>
            <w:tcW w:type="dxa" w:w="5184"/>
            <w:vAlign w:val="center"/>
          </w:tcPr>
          <w:p>
            <w:pPr>
              <w:spacing w:after="20"/>
            </w:pPr>
            <w:r>
              <w:rPr>
                <w:sz w:val="17"/>
              </w:rPr>
              <w:t>SQL Editor</w:t>
            </w:r>
          </w:p>
        </w:tc>
      </w:tr>
      <w:tr>
        <w:tc>
          <w:tcPr>
            <w:tcW w:type="dxa" w:w="5184"/>
            <w:vAlign w:val="center"/>
            <w:shd w:fill="F2F6F7"/>
          </w:tcPr>
          <w:p>
            <w:pPr>
              <w:spacing w:after="20"/>
            </w:pPr>
            <w:r>
              <w:rPr>
                <w:sz w:val="17"/>
              </w:rPr>
              <w:t>https://supabase.com/dashboard/project/fuigtwajjdarfjnuwcrz/settings/database</w:t>
            </w:r>
          </w:p>
        </w:tc>
        <w:tc>
          <w:tcPr>
            <w:tcW w:type="dxa" w:w="5184"/>
            <w:vAlign w:val="center"/>
            <w:shd w:fill="F2F6F7"/>
          </w:tcPr>
          <w:p>
            <w:pPr>
              <w:spacing w:after="20"/>
            </w:pPr>
            <w:r>
              <w:rPr>
                <w:sz w:val="17"/>
              </w:rPr>
              <w:t>Database and password settings</w:t>
            </w:r>
          </w:p>
        </w:tc>
      </w:tr>
    </w:tbl>
    <w:p>
      <w:pPr>
        <w:spacing w:after="40"/>
      </w:pPr>
    </w:p>
    <w:p>
      <w:pPr>
        <w:pStyle w:val="Heading1"/>
      </w:pPr>
      <w:r>
        <w:t>First time setup in VS Code</w:t>
      </w:r>
    </w:p>
    <w:p>
      <w:r>
        <w:t>Use these steps only on a new computer or after deleting the generated dependency folders:</w:t>
      </w:r>
    </w:p>
    <w:p>
      <w:pPr>
        <w:pStyle w:val="IntenseQuote"/>
        <w:spacing w:after="20"/>
      </w:pPr>
      <w:r>
        <w:rPr>
          <w:rFonts w:ascii="Consolas" w:hAnsi="Consolas"/>
          <w:sz w:val="17"/>
        </w:rPr>
        <w:t>cd "E:\Full Apna Dairy project\backend"</w:t>
      </w:r>
    </w:p>
    <w:p>
      <w:pPr>
        <w:pStyle w:val="IntenseQuote"/>
        <w:spacing w:after="20"/>
      </w:pPr>
      <w:r>
        <w:rPr>
          <w:rFonts w:ascii="Consolas" w:hAnsi="Consolas"/>
          <w:sz w:val="17"/>
        </w:rPr>
        <w:t>.\.venv\Scripts\python.exe -m pip install -r requirements.txt</w:t>
      </w:r>
    </w:p>
    <w:p>
      <w:pPr>
        <w:pStyle w:val="IntenseQuote"/>
        <w:spacing w:after="20"/>
      </w:pPr>
      <w:r>
        <w:rPr>
          <w:rFonts w:ascii="Consolas" w:hAnsi="Consolas"/>
          <w:sz w:val="17"/>
        </w:rPr>
        <w:t>cd ..\frontend</w:t>
      </w:r>
    </w:p>
    <w:p>
      <w:pPr>
        <w:pStyle w:val="IntenseQuote"/>
        <w:spacing w:after="20"/>
      </w:pPr>
      <w:r>
        <w:rPr>
          <w:rFonts w:ascii="Consolas" w:hAnsi="Consolas"/>
          <w:sz w:val="17"/>
        </w:rPr>
        <w:t>npm install</w:t>
      </w:r>
    </w:p>
    <w:p>
      <w:pPr>
        <w:pStyle w:val="IntenseQuote"/>
        <w:spacing w:after="20"/>
      </w:pPr>
      <w:r>
        <w:rPr>
          <w:rFonts w:ascii="Consolas" w:hAnsi="Consolas"/>
          <w:sz w:val="17"/>
        </w:rPr>
        <w:t>cd ..</w:t>
      </w:r>
    </w:p>
    <w:p>
      <w:pPr>
        <w:pStyle w:val="IntenseQuote"/>
        <w:spacing w:after="20"/>
      </w:pPr>
      <w:r>
        <w:rPr>
          <w:rFonts w:ascii="Consolas" w:hAnsi="Consolas"/>
          <w:sz w:val="17"/>
        </w:rPr>
        <w:t>.\.venv\Scripts\alembic.exe upgrade head</w:t>
      </w:r>
    </w:p>
    <w:p>
      <w:pPr>
        <w:pStyle w:val="IntenseQuote"/>
        <w:spacing w:after="20"/>
      </w:pPr>
      <w:r>
        <w:rPr>
          <w:rFonts w:ascii="Consolas" w:hAnsi="Consolas"/>
          <w:sz w:val="17"/>
        </w:rPr>
        <w:t>.\start.ps1</w:t>
      </w:r>
    </w:p>
    <w:p>
      <w:r>
        <w:t>Normally, start.bat or start.ps1 is enough because the launcher prepares missing dependencies automatically.</w:t>
      </w:r>
    </w:p>
    <w:p>
      <w:pPr>
        <w:pStyle w:val="Heading1"/>
      </w:pPr>
      <w:r>
        <w:t>How to stop, restart and rebuild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F4E5F"/>
            <w:vAlign w:val="center"/>
          </w:tcPr>
          <w:p>
            <w:r>
              <w:rPr>
                <w:b/>
                <w:color w:val="FFFFFF"/>
                <w:sz w:val="17"/>
              </w:rPr>
              <w:t>Action</w:t>
            </w:r>
          </w:p>
        </w:tc>
        <w:tc>
          <w:tcPr>
            <w:tcW w:type="dxa" w:w="5184"/>
            <w:shd w:fill="1F4E5F"/>
            <w:vAlign w:val="center"/>
          </w:tcPr>
          <w:p>
            <w:r>
              <w:rPr>
                <w:b/>
                <w:color w:val="FFFFFF"/>
                <w:sz w:val="17"/>
              </w:rPr>
              <w:t>What to do</w:t>
            </w:r>
          </w:p>
        </w:tc>
      </w:tr>
      <w:tr>
        <w:tc>
          <w:tcPr>
            <w:tcW w:type="dxa" w:w="5184"/>
            <w:vAlign w:val="center"/>
          </w:tcPr>
          <w:p>
            <w:pPr>
              <w:spacing w:after="20"/>
            </w:pPr>
            <w:r>
              <w:rPr>
                <w:sz w:val="17"/>
              </w:rPr>
              <w:t>Stop server</w:t>
            </w:r>
          </w:p>
        </w:tc>
        <w:tc>
          <w:tcPr>
            <w:tcW w:type="dxa" w:w="5184"/>
            <w:vAlign w:val="center"/>
          </w:tcPr>
          <w:p>
            <w:pPr>
              <w:spacing w:after="20"/>
            </w:pPr>
            <w:r>
              <w:rPr>
                <w:sz w:val="17"/>
              </w:rPr>
              <w:t>Click the server terminal and press Ctrl+C.</w:t>
            </w:r>
          </w:p>
        </w:tc>
      </w:tr>
      <w:tr>
        <w:tc>
          <w:tcPr>
            <w:tcW w:type="dxa" w:w="5184"/>
            <w:vAlign w:val="center"/>
            <w:shd w:fill="F2F6F7"/>
          </w:tcPr>
          <w:p>
            <w:pPr>
              <w:spacing w:after="20"/>
            </w:pPr>
            <w:r>
              <w:rPr>
                <w:sz w:val="17"/>
              </w:rPr>
              <w:t>Start again</w:t>
            </w:r>
          </w:p>
        </w:tc>
        <w:tc>
          <w:tcPr>
            <w:tcW w:type="dxa" w:w="5184"/>
            <w:vAlign w:val="center"/>
            <w:shd w:fill="F2F6F7"/>
          </w:tcPr>
          <w:p>
            <w:pPr>
              <w:spacing w:after="20"/>
            </w:pPr>
            <w:r>
              <w:rPr>
                <w:sz w:val="17"/>
              </w:rPr>
              <w:t>Run .\start.ps1 from E:\Full Apna Dairy project.</w:t>
            </w:r>
          </w:p>
        </w:tc>
      </w:tr>
      <w:tr>
        <w:tc>
          <w:tcPr>
            <w:tcW w:type="dxa" w:w="5184"/>
            <w:vAlign w:val="center"/>
          </w:tcPr>
          <w:p>
            <w:pPr>
              <w:spacing w:after="20"/>
            </w:pPr>
            <w:r>
              <w:rPr>
                <w:sz w:val="17"/>
              </w:rPr>
              <w:t>Frontend code changed</w:t>
            </w:r>
          </w:p>
        </w:tc>
        <w:tc>
          <w:tcPr>
            <w:tcW w:type="dxa" w:w="5184"/>
            <w:vAlign w:val="center"/>
          </w:tcPr>
          <w:p>
            <w:pPr>
              <w:spacing w:after="20"/>
            </w:pPr>
            <w:r>
              <w:rPr>
                <w:sz w:val="17"/>
              </w:rPr>
              <w:t>Run npm run build inside frontend, then restart the backend.</w:t>
            </w:r>
          </w:p>
        </w:tc>
      </w:tr>
      <w:tr>
        <w:tc>
          <w:tcPr>
            <w:tcW w:type="dxa" w:w="5184"/>
            <w:vAlign w:val="center"/>
            <w:shd w:fill="F2F6F7"/>
          </w:tcPr>
          <w:p>
            <w:pPr>
              <w:spacing w:after="20"/>
            </w:pPr>
            <w:r>
              <w:rPr>
                <w:sz w:val="17"/>
              </w:rPr>
              <w:t>Database schema changed</w:t>
            </w:r>
          </w:p>
        </w:tc>
        <w:tc>
          <w:tcPr>
            <w:tcW w:type="dxa" w:w="5184"/>
            <w:vAlign w:val="center"/>
            <w:shd w:fill="F2F6F7"/>
          </w:tcPr>
          <w:p>
            <w:pPr>
              <w:spacing w:after="20"/>
            </w:pPr>
            <w:r>
              <w:rPr>
                <w:sz w:val="17"/>
              </w:rPr>
              <w:t>Run .\.venv\Scripts\alembic.exe upgrade head inside backend.</w:t>
            </w:r>
          </w:p>
        </w:tc>
      </w:tr>
      <w:tr>
        <w:tc>
          <w:tcPr>
            <w:tcW w:type="dxa" w:w="5184"/>
            <w:vAlign w:val="center"/>
          </w:tcPr>
          <w:p>
            <w:pPr>
              <w:spacing w:after="20"/>
            </w:pPr>
            <w:r>
              <w:rPr>
                <w:sz w:val="17"/>
              </w:rPr>
              <w:t>Refresh demo records</w:t>
            </w:r>
          </w:p>
        </w:tc>
        <w:tc>
          <w:tcPr>
            <w:tcW w:type="dxa" w:w="5184"/>
            <w:vAlign w:val="center"/>
          </w:tcPr>
          <w:p>
            <w:pPr>
              <w:spacing w:after="20"/>
            </w:pPr>
            <w:r>
              <w:rPr>
                <w:sz w:val="17"/>
              </w:rPr>
              <w:t>Run .\.venv\Scripts\python.exe -m app.seed inside backend; it is repeatable.</w:t>
            </w:r>
          </w:p>
        </w:tc>
      </w:tr>
      <w:tr>
        <w:tc>
          <w:tcPr>
            <w:tcW w:type="dxa" w:w="5184"/>
            <w:vAlign w:val="center"/>
            <w:shd w:fill="F2F6F7"/>
          </w:tcPr>
          <w:p>
            <w:pPr>
              <w:spacing w:after="20"/>
            </w:pPr>
            <w:r>
              <w:rPr>
                <w:sz w:val="17"/>
              </w:rPr>
              <w:t>Port 8000 busy</w:t>
            </w:r>
          </w:p>
        </w:tc>
        <w:tc>
          <w:tcPr>
            <w:tcW w:type="dxa" w:w="5184"/>
            <w:vAlign w:val="center"/>
            <w:shd w:fill="F2F6F7"/>
          </w:tcPr>
          <w:p>
            <w:pPr>
              <w:spacing w:after="20"/>
            </w:pPr>
            <w:r>
              <w:rPr>
                <w:sz w:val="17"/>
              </w:rPr>
              <w:t>Stop the old server or run .\start.ps1 -Port 8001 and open http://127.0.0.1:8001/.</w:t>
            </w:r>
          </w:p>
        </w:tc>
      </w:tr>
    </w:tbl>
    <w:p>
      <w:pPr>
        <w:spacing w:after="40"/>
      </w:pPr>
    </w:p>
    <w:p>
      <w:pPr>
        <w:pStyle w:val="Heading1"/>
      </w:pPr>
      <w:r>
        <w:t>Accounts and role responsibilities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c>
          <w:tcPr>
            <w:tcW w:type="dxa" w:w="2592"/>
            <w:shd w:fill="1F4E5F"/>
            <w:vAlign w:val="center"/>
          </w:tcPr>
          <w:p>
            <w:r>
              <w:rPr>
                <w:b/>
                <w:color w:val="FFFFFF"/>
                <w:sz w:val="17"/>
              </w:rPr>
              <w:t>Role</w:t>
            </w:r>
          </w:p>
        </w:tc>
        <w:tc>
          <w:tcPr>
            <w:tcW w:type="dxa" w:w="2592"/>
            <w:shd w:fill="1F4E5F"/>
            <w:vAlign w:val="center"/>
          </w:tcPr>
          <w:p>
            <w:r>
              <w:rPr>
                <w:b/>
                <w:color w:val="FFFFFF"/>
                <w:sz w:val="17"/>
              </w:rPr>
              <w:t>Email</w:t>
            </w:r>
          </w:p>
        </w:tc>
        <w:tc>
          <w:tcPr>
            <w:tcW w:type="dxa" w:w="2592"/>
            <w:shd w:fill="1F4E5F"/>
            <w:vAlign w:val="center"/>
          </w:tcPr>
          <w:p>
            <w:r>
              <w:rPr>
                <w:b/>
                <w:color w:val="FFFFFF"/>
                <w:sz w:val="17"/>
              </w:rPr>
              <w:t>Password</w:t>
            </w:r>
          </w:p>
        </w:tc>
        <w:tc>
          <w:tcPr>
            <w:tcW w:type="dxa" w:w="2592"/>
            <w:shd w:fill="1F4E5F"/>
            <w:vAlign w:val="center"/>
          </w:tcPr>
          <w:p>
            <w:r>
              <w:rPr>
                <w:b/>
                <w:color w:val="FFFFFF"/>
                <w:sz w:val="17"/>
              </w:rPr>
              <w:t>Main pages</w:t>
            </w:r>
          </w:p>
        </w:tc>
      </w:tr>
      <w:tr>
        <w:tc>
          <w:tcPr>
            <w:tcW w:type="dxa" w:w="2592"/>
            <w:vAlign w:val="center"/>
          </w:tcPr>
          <w:p>
            <w:pPr>
              <w:spacing w:after="20"/>
            </w:pPr>
            <w:r>
              <w:rPr>
                <w:sz w:val="17"/>
              </w:rPr>
              <w:t>Super Admin</w:t>
            </w:r>
          </w:p>
        </w:tc>
        <w:tc>
          <w:tcPr>
            <w:tcW w:type="dxa" w:w="2592"/>
            <w:vAlign w:val="center"/>
          </w:tcPr>
          <w:p>
            <w:pPr>
              <w:spacing w:after="20"/>
            </w:pPr>
            <w:r>
              <w:rPr>
                <w:sz w:val="17"/>
              </w:rPr>
              <w:t>superadmin@apnadairy.local</w:t>
            </w:r>
          </w:p>
        </w:tc>
        <w:tc>
          <w:tcPr>
            <w:tcW w:type="dxa" w:w="2592"/>
            <w:vAlign w:val="center"/>
          </w:tcPr>
          <w:p>
            <w:pPr>
              <w:spacing w:after="20"/>
            </w:pPr>
            <w:r>
              <w:rPr>
                <w:sz w:val="17"/>
              </w:rPr>
              <w:t>ApnaDairySuper123!</w:t>
            </w:r>
          </w:p>
        </w:tc>
        <w:tc>
          <w:tcPr>
            <w:tcW w:type="dxa" w:w="2592"/>
            <w:vAlign w:val="center"/>
          </w:tcPr>
          <w:p>
            <w:pPr>
              <w:spacing w:after="20"/>
            </w:pPr>
            <w:r>
              <w:rPr>
                <w:sz w:val="17"/>
              </w:rPr>
              <w:t>Users, farms, cases, settings, audit logs</w:t>
            </w:r>
          </w:p>
        </w:tc>
      </w:tr>
      <w:tr>
        <w:tc>
          <w:tcPr>
            <w:tcW w:type="dxa" w:w="2592"/>
            <w:vAlign w:val="center"/>
            <w:shd w:fill="F2F6F7"/>
          </w:tcPr>
          <w:p>
            <w:pPr>
              <w:spacing w:after="20"/>
            </w:pPr>
            <w:r>
              <w:rPr>
                <w:sz w:val="17"/>
              </w:rPr>
              <w:t>Admin</w:t>
            </w:r>
          </w:p>
        </w:tc>
        <w:tc>
          <w:tcPr>
            <w:tcW w:type="dxa" w:w="2592"/>
            <w:vAlign w:val="center"/>
            <w:shd w:fill="F2F6F7"/>
          </w:tcPr>
          <w:p>
            <w:pPr>
              <w:spacing w:after="20"/>
            </w:pPr>
            <w:r>
              <w:rPr>
                <w:sz w:val="17"/>
              </w:rPr>
              <w:t>admin@apnadairy.local</w:t>
            </w:r>
          </w:p>
        </w:tc>
        <w:tc>
          <w:tcPr>
            <w:tcW w:type="dxa" w:w="2592"/>
            <w:vAlign w:val="center"/>
            <w:shd w:fill="F2F6F7"/>
          </w:tcPr>
          <w:p>
            <w:pPr>
              <w:spacing w:after="20"/>
            </w:pPr>
            <w:r>
              <w:rPr>
                <w:sz w:val="17"/>
              </w:rPr>
              <w:t>ApnaDairyAdmin123!</w:t>
            </w:r>
          </w:p>
        </w:tc>
        <w:tc>
          <w:tcPr>
            <w:tcW w:type="dxa" w:w="2592"/>
            <w:vAlign w:val="center"/>
            <w:shd w:fill="F2F6F7"/>
          </w:tcPr>
          <w:p>
            <w:pPr>
              <w:spacing w:after="20"/>
            </w:pPr>
            <w:r>
              <w:rPr>
                <w:sz w:val="17"/>
              </w:rPr>
              <w:t>Operations, farms, orders, complaints, AI and IoT</w:t>
            </w:r>
          </w:p>
        </w:tc>
      </w:tr>
      <w:tr>
        <w:tc>
          <w:tcPr>
            <w:tcW w:type="dxa" w:w="2592"/>
            <w:vAlign w:val="center"/>
          </w:tcPr>
          <w:p>
            <w:pPr>
              <w:spacing w:after="20"/>
            </w:pPr>
            <w:r>
              <w:rPr>
                <w:sz w:val="17"/>
              </w:rPr>
              <w:t>Customer</w:t>
            </w:r>
          </w:p>
        </w:tc>
        <w:tc>
          <w:tcPr>
            <w:tcW w:type="dxa" w:w="2592"/>
            <w:vAlign w:val="center"/>
          </w:tcPr>
          <w:p>
            <w:pPr>
              <w:spacing w:after="20"/>
            </w:pPr>
            <w:r>
              <w:rPr>
                <w:sz w:val="17"/>
              </w:rPr>
              <w:t>demo.customer@apnadairy.local</w:t>
            </w:r>
          </w:p>
        </w:tc>
        <w:tc>
          <w:tcPr>
            <w:tcW w:type="dxa" w:w="2592"/>
            <w:vAlign w:val="center"/>
          </w:tcPr>
          <w:p>
            <w:pPr>
              <w:spacing w:after="20"/>
            </w:pPr>
            <w:r>
              <w:rPr>
                <w:sz w:val="17"/>
              </w:rPr>
              <w:t>DemoCustomer123!</w:t>
            </w:r>
          </w:p>
        </w:tc>
        <w:tc>
          <w:tcPr>
            <w:tcW w:type="dxa" w:w="2592"/>
            <w:vAlign w:val="center"/>
          </w:tcPr>
          <w:p>
            <w:pPr>
              <w:spacing w:after="20"/>
            </w:pPr>
            <w:r>
              <w:rPr>
                <w:sz w:val="17"/>
              </w:rPr>
              <w:t>Shop, cart, checkout, orders, reviews, subscriptions</w:t>
            </w:r>
          </w:p>
        </w:tc>
      </w:tr>
      <w:tr>
        <w:tc>
          <w:tcPr>
            <w:tcW w:type="dxa" w:w="2592"/>
            <w:vAlign w:val="center"/>
            <w:shd w:fill="F2F6F7"/>
          </w:tcPr>
          <w:p>
            <w:pPr>
              <w:spacing w:after="20"/>
            </w:pPr>
            <w:r>
              <w:rPr>
                <w:sz w:val="17"/>
              </w:rPr>
              <w:t>Farmer</w:t>
            </w:r>
          </w:p>
        </w:tc>
        <w:tc>
          <w:tcPr>
            <w:tcW w:type="dxa" w:w="2592"/>
            <w:vAlign w:val="center"/>
            <w:shd w:fill="F2F6F7"/>
          </w:tcPr>
          <w:p>
            <w:pPr>
              <w:spacing w:after="20"/>
            </w:pPr>
            <w:r>
              <w:rPr>
                <w:sz w:val="17"/>
              </w:rPr>
              <w:t>demo.farmer@apnadairy.local</w:t>
            </w:r>
          </w:p>
        </w:tc>
        <w:tc>
          <w:tcPr>
            <w:tcW w:type="dxa" w:w="2592"/>
            <w:vAlign w:val="center"/>
            <w:shd w:fill="F2F6F7"/>
          </w:tcPr>
          <w:p>
            <w:pPr>
              <w:spacing w:after="20"/>
            </w:pPr>
            <w:r>
              <w:rPr>
                <w:sz w:val="17"/>
              </w:rPr>
              <w:t>DemoFarmer123!</w:t>
            </w:r>
          </w:p>
        </w:tc>
        <w:tc>
          <w:tcPr>
            <w:tcW w:type="dxa" w:w="2592"/>
            <w:vAlign w:val="center"/>
            <w:shd w:fill="F2F6F7"/>
          </w:tcPr>
          <w:p>
            <w:pPr>
              <w:spacing w:after="20"/>
            </w:pPr>
            <w:r>
              <w:rPr>
                <w:sz w:val="17"/>
              </w:rPr>
              <w:t>Farm, batches, products, AI, IoT, analytics, orders</w:t>
            </w:r>
          </w:p>
        </w:tc>
      </w:tr>
      <w:tr>
        <w:tc>
          <w:tcPr>
            <w:tcW w:type="dxa" w:w="2592"/>
            <w:vAlign w:val="center"/>
          </w:tcPr>
          <w:p>
            <w:pPr>
              <w:spacing w:after="20"/>
            </w:pPr>
            <w:r>
              <w:rPr>
                <w:sz w:val="17"/>
              </w:rPr>
              <w:t>Business</w:t>
            </w:r>
          </w:p>
        </w:tc>
        <w:tc>
          <w:tcPr>
            <w:tcW w:type="dxa" w:w="2592"/>
            <w:vAlign w:val="center"/>
          </w:tcPr>
          <w:p>
            <w:pPr>
              <w:spacing w:after="20"/>
            </w:pPr>
            <w:r>
              <w:rPr>
                <w:sz w:val="17"/>
              </w:rPr>
              <w:t>demo.business@apnadairy.local</w:t>
            </w:r>
          </w:p>
        </w:tc>
        <w:tc>
          <w:tcPr>
            <w:tcW w:type="dxa" w:w="2592"/>
            <w:vAlign w:val="center"/>
          </w:tcPr>
          <w:p>
            <w:pPr>
              <w:spacing w:after="20"/>
            </w:pPr>
            <w:r>
              <w:rPr>
                <w:sz w:val="17"/>
              </w:rPr>
              <w:t>DemoBusiness123!</w:t>
            </w:r>
          </w:p>
        </w:tc>
        <w:tc>
          <w:tcPr>
            <w:tcW w:type="dxa" w:w="2592"/>
            <w:vAlign w:val="center"/>
          </w:tcPr>
          <w:p>
            <w:pPr>
              <w:spacing w:after="20"/>
            </w:pPr>
            <w:r>
              <w:rPr>
                <w:sz w:val="17"/>
              </w:rPr>
              <w:t>B2B requests, quotations, suppliers, orders</w:t>
            </w:r>
          </w:p>
        </w:tc>
      </w:tr>
      <w:tr>
        <w:tc>
          <w:tcPr>
            <w:tcW w:type="dxa" w:w="2592"/>
            <w:vAlign w:val="center"/>
            <w:shd w:fill="F2F6F7"/>
          </w:tcPr>
          <w:p>
            <w:pPr>
              <w:spacing w:after="20"/>
            </w:pPr>
            <w:r>
              <w:rPr>
                <w:sz w:val="17"/>
              </w:rPr>
              <w:t>Rider</w:t>
            </w:r>
          </w:p>
        </w:tc>
        <w:tc>
          <w:tcPr>
            <w:tcW w:type="dxa" w:w="2592"/>
            <w:vAlign w:val="center"/>
            <w:shd w:fill="F2F6F7"/>
          </w:tcPr>
          <w:p>
            <w:pPr>
              <w:spacing w:after="20"/>
            </w:pPr>
            <w:r>
              <w:rPr>
                <w:sz w:val="17"/>
              </w:rPr>
              <w:t>demo.rider@apnadairy.local</w:t>
            </w:r>
          </w:p>
        </w:tc>
        <w:tc>
          <w:tcPr>
            <w:tcW w:type="dxa" w:w="2592"/>
            <w:vAlign w:val="center"/>
            <w:shd w:fill="F2F6F7"/>
          </w:tcPr>
          <w:p>
            <w:pPr>
              <w:spacing w:after="20"/>
            </w:pPr>
            <w:r>
              <w:rPr>
                <w:sz w:val="17"/>
              </w:rPr>
              <w:t>DemoRider123!</w:t>
            </w:r>
          </w:p>
        </w:tc>
        <w:tc>
          <w:tcPr>
            <w:tcW w:type="dxa" w:w="2592"/>
            <w:vAlign w:val="center"/>
            <w:shd w:fill="F2F6F7"/>
          </w:tcPr>
          <w:p>
            <w:pPr>
              <w:spacing w:after="20"/>
            </w:pPr>
            <w:r>
              <w:rPr>
                <w:sz w:val="17"/>
              </w:rPr>
              <w:t>Assigned deliveries, tracking and delivery status</w:t>
            </w:r>
          </w:p>
        </w:tc>
      </w:tr>
    </w:tbl>
    <w:p>
      <w:pPr>
        <w:spacing w:after="40"/>
      </w:pPr>
    </w:p>
    <w:p>
      <w:r>
        <w:t>These are demo credentials. Change passwords before public deployment. Do not put database credentials in the frontend.</w:t>
      </w:r>
    </w:p>
    <w:p>
      <w:pPr>
        <w:pStyle w:val="Heading1"/>
      </w:pPr>
      <w:r>
        <w:t>AI and IoT explained simply</w:t>
      </w:r>
    </w:p>
    <w:p>
      <w:r>
        <w:t>The AI module is in backend\app\services\ai_service.py and its model files are in backend\app\ml_models. It reads batch and sensor values and stores predictions in ai_prediction. The IoT module is in iot_simulator.py and batch_automation.py. It creates clearly labelled simulated readings for demonstration. It is not a physical sensor connection and AI output is not laboratory certification.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F4E5F"/>
            <w:vAlign w:val="center"/>
          </w:tcPr>
          <w:p>
            <w:r>
              <w:rPr>
                <w:b/>
                <w:color w:val="FFFFFF"/>
                <w:sz w:val="17"/>
              </w:rPr>
              <w:t>Feature</w:t>
            </w:r>
          </w:p>
        </w:tc>
        <w:tc>
          <w:tcPr>
            <w:tcW w:type="dxa" w:w="5184"/>
            <w:shd w:fill="1F4E5F"/>
            <w:vAlign w:val="center"/>
          </w:tcPr>
          <w:p>
            <w:r>
              <w:rPr>
                <w:b/>
                <w:color w:val="FFFFFF"/>
                <w:sz w:val="17"/>
              </w:rPr>
              <w:t>Where to see it</w:t>
            </w:r>
          </w:p>
        </w:tc>
      </w:tr>
      <w:tr>
        <w:tc>
          <w:tcPr>
            <w:tcW w:type="dxa" w:w="5184"/>
            <w:vAlign w:val="center"/>
          </w:tcPr>
          <w:p>
            <w:pPr>
              <w:spacing w:after="20"/>
            </w:pPr>
            <w:r>
              <w:rPr>
                <w:sz w:val="17"/>
              </w:rPr>
              <w:t>AI status</w:t>
            </w:r>
          </w:p>
        </w:tc>
        <w:tc>
          <w:tcPr>
            <w:tcW w:type="dxa" w:w="5184"/>
            <w:vAlign w:val="center"/>
          </w:tcPr>
          <w:p>
            <w:pPr>
              <w:spacing w:after="20"/>
            </w:pPr>
            <w:r>
              <w:rPr>
                <w:sz w:val="17"/>
              </w:rPr>
              <w:t>GET /api/v1/ai/status or Admin/Farmer AI pages</w:t>
            </w:r>
          </w:p>
        </w:tc>
      </w:tr>
      <w:tr>
        <w:tc>
          <w:tcPr>
            <w:tcW w:type="dxa" w:w="5184"/>
            <w:vAlign w:val="center"/>
            <w:shd w:fill="F2F6F7"/>
          </w:tcPr>
          <w:p>
            <w:pPr>
              <w:spacing w:after="20"/>
            </w:pPr>
            <w:r>
              <w:rPr>
                <w:sz w:val="17"/>
              </w:rPr>
              <w:t>IoT automation</w:t>
            </w:r>
          </w:p>
        </w:tc>
        <w:tc>
          <w:tcPr>
            <w:tcW w:type="dxa" w:w="5184"/>
            <w:vAlign w:val="center"/>
            <w:shd w:fill="F2F6F7"/>
          </w:tcPr>
          <w:p>
            <w:pPr>
              <w:spacing w:after="20"/>
            </w:pPr>
            <w:r>
              <w:rPr>
                <w:sz w:val="17"/>
              </w:rPr>
              <w:t>GET /api/v1/iot/automation/status or Admin/Farmer IoT pages</w:t>
            </w:r>
          </w:p>
        </w:tc>
      </w:tr>
      <w:tr>
        <w:tc>
          <w:tcPr>
            <w:tcW w:type="dxa" w:w="5184"/>
            <w:vAlign w:val="center"/>
          </w:tcPr>
          <w:p>
            <w:pPr>
              <w:spacing w:after="20"/>
            </w:pPr>
            <w:r>
              <w:rPr>
                <w:sz w:val="17"/>
              </w:rPr>
              <w:t>Batch predictions</w:t>
            </w:r>
          </w:p>
        </w:tc>
        <w:tc>
          <w:tcPr>
            <w:tcW w:type="dxa" w:w="5184"/>
            <w:vAlign w:val="center"/>
          </w:tcPr>
          <w:p>
            <w:pPr>
              <w:spacing w:after="20"/>
            </w:pPr>
            <w:r>
              <w:rPr>
                <w:sz w:val="17"/>
              </w:rPr>
              <w:t>Milk batch detail and freshness pages</w:t>
            </w:r>
          </w:p>
        </w:tc>
      </w:tr>
      <w:tr>
        <w:tc>
          <w:tcPr>
            <w:tcW w:type="dxa" w:w="5184"/>
            <w:vAlign w:val="center"/>
            <w:shd w:fill="F2F6F7"/>
          </w:tcPr>
          <w:p>
            <w:pPr>
              <w:spacing w:after="20"/>
            </w:pPr>
            <w:r>
              <w:rPr>
                <w:sz w:val="17"/>
              </w:rPr>
              <w:t>Media</w:t>
            </w:r>
          </w:p>
        </w:tc>
        <w:tc>
          <w:tcPr>
            <w:tcW w:type="dxa" w:w="5184"/>
            <w:vAlign w:val="center"/>
            <w:shd w:fill="F2F6F7"/>
          </w:tcPr>
          <w:p>
            <w:pPr>
              <w:spacing w:after="20"/>
            </w:pPr>
            <w:r>
              <w:rPr>
                <w:sz w:val="17"/>
              </w:rPr>
              <w:t>frontend\public\media and public-facing journey pages</w:t>
            </w:r>
          </w:p>
        </w:tc>
      </w:tr>
    </w:tbl>
    <w:p>
      <w:pPr>
        <w:spacing w:after="40"/>
      </w:pPr>
    </w:p>
    <w:p>
      <w:r>
        <w:t>GPT is not required. The optional chatbot provider key is server-side only; the core application, AI models and IoT simulator run without GPT.</w:t>
      </w:r>
    </w:p>
    <w:p>
      <w:pPr>
        <w:pStyle w:val="Heading1"/>
      </w:pPr>
      <w:r>
        <w:t>Verification and troubleshooting</w:t>
      </w:r>
    </w:p>
    <w:p>
      <w:pPr>
        <w:pStyle w:val="IntenseQuote"/>
        <w:spacing w:after="20"/>
      </w:pPr>
      <w:r>
        <w:rPr>
          <w:rFonts w:ascii="Consolas" w:hAnsi="Consolas"/>
          <w:sz w:val="17"/>
        </w:rPr>
        <w:t>cd "E:\Full Apna Dairy project\backend"</w:t>
      </w:r>
    </w:p>
    <w:p>
      <w:pPr>
        <w:pStyle w:val="IntenseQuote"/>
        <w:spacing w:after="20"/>
      </w:pPr>
      <w:r>
        <w:rPr>
          <w:rFonts w:ascii="Consolas" w:hAnsi="Consolas"/>
          <w:sz w:val="17"/>
        </w:rPr>
        <w:t>.\.venv\Scripts\python.exe -m pytest -q</w:t>
      </w:r>
    </w:p>
    <w:p>
      <w:pPr>
        <w:pStyle w:val="IntenseQuote"/>
        <w:spacing w:after="20"/>
      </w:pPr>
      <w:r>
        <w:rPr>
          <w:rFonts w:ascii="Consolas" w:hAnsi="Consolas"/>
          <w:sz w:val="17"/>
        </w:rPr>
        <w:t>cd ..\frontend</w:t>
      </w:r>
    </w:p>
    <w:p>
      <w:pPr>
        <w:pStyle w:val="IntenseQuote"/>
        <w:spacing w:after="20"/>
      </w:pPr>
      <w:r>
        <w:rPr>
          <w:rFonts w:ascii="Consolas" w:hAnsi="Consolas"/>
          <w:sz w:val="17"/>
        </w:rPr>
        <w:t>npm run build</w:t>
      </w:r>
    </w:p>
    <w:p>
      <w:pPr>
        <w:pStyle w:val="IntenseQuote"/>
        <w:spacing w:after="20"/>
      </w:pPr>
      <w:r>
        <w:rPr>
          <w:rFonts w:ascii="Consolas" w:hAnsi="Consolas"/>
          <w:sz w:val="17"/>
        </w:rPr>
        <w:t>Invoke-WebRequest http://127.0.0.1:8000/api/v1/health</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F4E5F"/>
            <w:vAlign w:val="center"/>
          </w:tcPr>
          <w:p>
            <w:r>
              <w:rPr>
                <w:b/>
                <w:color w:val="FFFFFF"/>
                <w:sz w:val="17"/>
              </w:rPr>
              <w:t>Problem</w:t>
            </w:r>
          </w:p>
        </w:tc>
        <w:tc>
          <w:tcPr>
            <w:tcW w:type="dxa" w:w="5184"/>
            <w:shd w:fill="1F4E5F"/>
            <w:vAlign w:val="center"/>
          </w:tcPr>
          <w:p>
            <w:r>
              <w:rPr>
                <w:b/>
                <w:color w:val="FFFFFF"/>
                <w:sz w:val="17"/>
              </w:rPr>
              <w:t>Fix</w:t>
            </w:r>
          </w:p>
        </w:tc>
      </w:tr>
      <w:tr>
        <w:tc>
          <w:tcPr>
            <w:tcW w:type="dxa" w:w="5184"/>
            <w:vAlign w:val="center"/>
          </w:tcPr>
          <w:p>
            <w:pPr>
              <w:spacing w:after="20"/>
            </w:pPr>
            <w:r>
              <w:rPr>
                <w:sz w:val="17"/>
              </w:rPr>
              <w:t>Python not found</w:t>
            </w:r>
          </w:p>
        </w:tc>
        <w:tc>
          <w:tcPr>
            <w:tcW w:type="dxa" w:w="5184"/>
            <w:vAlign w:val="center"/>
          </w:tcPr>
          <w:p>
            <w:pPr>
              <w:spacing w:after="20"/>
            </w:pPr>
            <w:r>
              <w:rPr>
                <w:sz w:val="17"/>
              </w:rPr>
              <w:t>Install Python 3.12+, then run start.bat again.</w:t>
            </w:r>
          </w:p>
        </w:tc>
      </w:tr>
      <w:tr>
        <w:tc>
          <w:tcPr>
            <w:tcW w:type="dxa" w:w="5184"/>
            <w:vAlign w:val="center"/>
            <w:shd w:fill="F2F6F7"/>
          </w:tcPr>
          <w:p>
            <w:pPr>
              <w:spacing w:after="20"/>
            </w:pPr>
            <w:r>
              <w:rPr>
                <w:sz w:val="17"/>
              </w:rPr>
              <w:t>Node/npm not found</w:t>
            </w:r>
          </w:p>
        </w:tc>
        <w:tc>
          <w:tcPr>
            <w:tcW w:type="dxa" w:w="5184"/>
            <w:vAlign w:val="center"/>
            <w:shd w:fill="F2F6F7"/>
          </w:tcPr>
          <w:p>
            <w:pPr>
              <w:spacing w:after="20"/>
            </w:pPr>
            <w:r>
              <w:rPr>
                <w:sz w:val="17"/>
              </w:rPr>
              <w:t>Install Node.js 18+, reopen VS Code, run start.bat.</w:t>
            </w:r>
          </w:p>
        </w:tc>
      </w:tr>
      <w:tr>
        <w:tc>
          <w:tcPr>
            <w:tcW w:type="dxa" w:w="5184"/>
            <w:vAlign w:val="center"/>
          </w:tcPr>
          <w:p>
            <w:pPr>
              <w:spacing w:after="20"/>
            </w:pPr>
            <w:r>
              <w:rPr>
                <w:sz w:val="17"/>
              </w:rPr>
              <w:t>Port already in use</w:t>
            </w:r>
          </w:p>
        </w:tc>
        <w:tc>
          <w:tcPr>
            <w:tcW w:type="dxa" w:w="5184"/>
            <w:vAlign w:val="center"/>
          </w:tcPr>
          <w:p>
            <w:pPr>
              <w:spacing w:after="20"/>
            </w:pPr>
            <w:r>
              <w:rPr>
                <w:sz w:val="17"/>
              </w:rPr>
              <w:t>Stop the old terminal with Ctrl+C or use -Port 8001.</w:t>
            </w:r>
          </w:p>
        </w:tc>
      </w:tr>
      <w:tr>
        <w:tc>
          <w:tcPr>
            <w:tcW w:type="dxa" w:w="5184"/>
            <w:vAlign w:val="center"/>
            <w:shd w:fill="F2F6F7"/>
          </w:tcPr>
          <w:p>
            <w:pPr>
              <w:spacing w:after="20"/>
            </w:pPr>
            <w:r>
              <w:rPr>
                <w:sz w:val="17"/>
              </w:rPr>
              <w:t>Database login error</w:t>
            </w:r>
          </w:p>
        </w:tc>
        <w:tc>
          <w:tcPr>
            <w:tcW w:type="dxa" w:w="5184"/>
            <w:vAlign w:val="center"/>
            <w:shd w:fill="F2F6F7"/>
          </w:tcPr>
          <w:p>
            <w:pPr>
              <w:spacing w:after="20"/>
            </w:pPr>
            <w:r>
              <w:rPr>
                <w:sz w:val="17"/>
              </w:rPr>
              <w:t>Check backend\.env and confirm Supabase password/Pooler URI.</w:t>
            </w:r>
          </w:p>
        </w:tc>
      </w:tr>
      <w:tr>
        <w:tc>
          <w:tcPr>
            <w:tcW w:type="dxa" w:w="5184"/>
            <w:vAlign w:val="center"/>
          </w:tcPr>
          <w:p>
            <w:pPr>
              <w:spacing w:after="20"/>
            </w:pPr>
            <w:r>
              <w:rPr>
                <w:sz w:val="17"/>
              </w:rPr>
              <w:t>Frontend shows old bundle</w:t>
            </w:r>
          </w:p>
        </w:tc>
        <w:tc>
          <w:tcPr>
            <w:tcW w:type="dxa" w:w="5184"/>
            <w:vAlign w:val="center"/>
          </w:tcPr>
          <w:p>
            <w:pPr>
              <w:spacing w:after="20"/>
            </w:pPr>
            <w:r>
              <w:rPr>
                <w:sz w:val="17"/>
              </w:rPr>
              <w:t>Restart server and hard-refresh the browser with Ctrl+F5.</w:t>
            </w:r>
          </w:p>
        </w:tc>
      </w:tr>
      <w:tr>
        <w:tc>
          <w:tcPr>
            <w:tcW w:type="dxa" w:w="5184"/>
            <w:vAlign w:val="center"/>
            <w:shd w:fill="F2F6F7"/>
          </w:tcPr>
          <w:p>
            <w:pPr>
              <w:spacing w:after="20"/>
            </w:pPr>
            <w:r>
              <w:rPr>
                <w:sz w:val="17"/>
              </w:rPr>
              <w:t>Seed duplicate concern</w:t>
            </w:r>
          </w:p>
        </w:tc>
        <w:tc>
          <w:tcPr>
            <w:tcW w:type="dxa" w:w="5184"/>
            <w:vAlign w:val="center"/>
            <w:shd w:fill="F2F6F7"/>
          </w:tcPr>
          <w:p>
            <w:pPr>
              <w:spacing w:after="20"/>
            </w:pPr>
            <w:r>
              <w:rPr>
                <w:sz w:val="17"/>
              </w:rPr>
              <w:t>Seeder uses stable business keys and can be run repeatedly.</w:t>
            </w:r>
          </w:p>
        </w:tc>
      </w:tr>
      <w:tr>
        <w:tc>
          <w:tcPr>
            <w:tcW w:type="dxa" w:w="5184"/>
            <w:vAlign w:val="center"/>
          </w:tcPr>
          <w:p>
            <w:pPr>
              <w:spacing w:after="20"/>
            </w:pPr>
            <w:r>
              <w:rPr>
                <w:sz w:val="17"/>
              </w:rPr>
              <w:t>AI model warning</w:t>
            </w:r>
          </w:p>
        </w:tc>
        <w:tc>
          <w:tcPr>
            <w:tcW w:type="dxa" w:w="5184"/>
            <w:vAlign w:val="center"/>
          </w:tcPr>
          <w:p>
            <w:pPr>
              <w:spacing w:after="20"/>
            </w:pPr>
            <w:r>
              <w:rPr>
                <w:sz w:val="17"/>
              </w:rPr>
              <w:t>A scikit-learn version warning may appear; models still load and API tests pass.</w:t>
            </w:r>
          </w:p>
        </w:tc>
      </w:tr>
    </w:tbl>
    <w:p>
      <w:pPr>
        <w:spacing w:after="40"/>
      </w:pPr>
    </w:p>
    <w:p>
      <w:pPr>
        <w:pStyle w:val="Heading1"/>
      </w:pPr>
      <w:r>
        <w:t>Project verification summary</w:t>
      </w:r>
    </w:p>
    <w:p>
      <w:r>
        <w:t>The connected system has been verified with live Supabase data: six role logins, populated role dashboards, eight batches, eight products, six orders, six payments, five deliveries, IoT readings, AI predictions, B2B requests, governance cases and notifications. The original C drive copy remains as a backup. The working VS Code copy is E:\Full Apna Dairy project.</w:t>
      </w:r>
    </w:p>
    <w:p>
      <w:r>
        <w:t>Security reminder: backend\.env contains a database password. Keep it private, add it to .gitignore, and rotate the password if the file or the chat containing it is shared with anyone else.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