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Header: Name -->
    <w:p>
      <w:pPr>
        <w:jc w:val="center"/>
        <w:spacing w:before="0" w:after="40"/>
      </w:pPr>
      <w:r>
        <w:rPr>
          <w:rFonts w:ascii="Calibri" w:hAnsi="Calibri"/>
          <w:b/>
          <w:sz w:val="38"/>
          <w:color w:val="0F172A"/>
        </w:rPr>
        <w:t>MAHMUDUL HASAN</w:t>
      </w:r>
    </w:p>
    <!-- Subtitle / Title -->
    <w:p>
      <w:pPr>
        <w:jc w:val="center"/>
        <w:spacing w:before="0" w:after="40"/>
      </w:pPr>
      <w:r>
        <w:rPr>
          <w:b/>
          <w:sz w:val="22"/>
          <w:color w:val="0284C7"/>
        </w:rPr>
        <w:t>BACKEND &amp; SYSTEMS ENGINEER</w:t>
      </w:r>
      <w:r>
        <w:rPr>
          <w:sz w:val="20"/>
          <w:color w:val="475569"/>
        </w:rPr>
        <w:t> | High-Concurrency Distributed Systems &amp; Edge IoT</w:t>
      </w:r>
    </w:p>
    <!-- Contact Details -->
    <w:p>
      <w:pPr>
        <w:jc w:val="center"/>
        <w:spacing w:before="0" w:after="160"/>
      </w:pPr>
      <w:r>
        <w:rPr>
          <w:sz w:val="18"/>
          <w:color w:val="334155"/>
        </w:rPr>
        <w:t>Dhaka, Bangladesh (Open to US/EU/Global Remote) • +880 1410-749454 • eng.mahmudulhasan.bd@gmail.com</w:t>
      </w:r>
      <w:br/>
      <w:r>
        <w:rPr>
          <w:sz w:val="18"/>
          <w:color w:val="0284C7"/>
        </w:rPr>
        <w:t>github.com/mhcybroot • linkedin.com/in/mhcybroot • mhcybroot.github.io</w:t>
      </w:r>
    </w:p>
    <!-- SECTION: TECHNICAL SKILLS -->
    <w:p>
      <w:pPr>
        <w:pBdr>
          <w:bottom w:val="single" w:sz="8" w:space="2" w:color="0284C7"/>
        </w:pBdr>
        <w:spacing w:before="120" w:after="60"/>
      </w:pPr>
      <w:r>
        <w:rPr>
          <w:b/>
          <w:sz w:val="22"/>
          <w:color w:val="0F172A"/>
        </w:rPr>
        <w:t>TECHNICAL SKILLS</w:t>
      </w:r>
    </w:p>
    <w:p>
      <w:pPr>
        <w:spacing w:before="40" w:after="30"/>
      </w:pPr>
      <w:r>
        <w:rPr>
          <w:b/>
          <w:sz w:val="19"/>
        </w:rPr>
        <w:t>Backend &amp; Systems: </w:t>
      </w:r>
      <w:r>
        <w:rPr>
          <w:sz w:val="19"/>
        </w:rPr>
        <w:t>Rust 2024 (Axum 0.8, Tokio Async Runtime, SeaORM, sqlx), Java 21 (Spring Boot 3.4, Spring Security 6, Spring Data JPA, Hibernate), REST APIs, WebSockets, Concurrency Management.</w:t>
      </w:r>
    </w:p>
    <w:p>
      <w:pPr>
        <w:spacing w:before="30" w:after="30"/>
      </w:pPr>
      <w:r>
        <w:rPr>
          <w:b/>
          <w:sz w:val="19"/>
        </w:rPr>
        <w:t>Databases &amp; Storage: </w:t>
      </w:r>
      <w:r>
        <w:rPr>
          <w:sz w:val="19"/>
        </w:rPr>
        <w:t>PostgreSQL (Connection pooling, indexing, ACID transactions, relational schema design, query optimization), H2 Database.</w:t>
      </w:r>
    </w:p>
    <w:p>
      <w:pPr>
        <w:spacing w:before="30" w:after="30"/>
      </w:pPr>
      <w:r>
        <w:rPr>
          <w:b/>
          <w:sz w:val="19"/>
        </w:rPr>
        <w:t>Edge IoT &amp; Protocols: </w:t>
      </w:r>
      <w:r>
        <w:rPr>
          <w:sz w:val="19"/>
        </w:rPr>
        <w:t>ZKTeco ADMS (HTTP Push stream listener), RTSP CCTV Video Ingestion (Frigate AI), Barrier Gate Controllers, Barcode &amp; RFID POS Hardware Integration.</w:t>
      </w:r>
    </w:p>
    <w:p>
      <w:pPr>
        <w:spacing w:before="30" w:after="30"/>
      </w:pPr>
      <w:r>
        <w:rPr>
          <w:b/>
          <w:sz w:val="19"/>
        </w:rPr>
        <w:t>Frontend &amp; Mobile: </w:t>
      </w:r>
      <w:r>
        <w:rPr>
          <w:sz w:val="19"/>
        </w:rPr>
        <w:t>React 19, TypeScript, JavaScript (ESNext), Flutter (BLoC Architecture, Native Desktop/Mobile POS), Three.js / WebGL, Tailwind CSS v4.</w:t>
      </w:r>
    </w:p>
    <w:p>
      <w:pPr>
        <w:spacing w:before="30" w:after="80"/>
      </w:pPr>
      <w:r>
        <w:rPr>
          <w:b/>
          <w:sz w:val="19"/>
        </w:rPr>
        <w:t>DevOps &amp; Tools: </w:t>
      </w:r>
      <w:r>
        <w:rPr>
          <w:sz w:val="19"/>
        </w:rPr>
        <w:t>Linux VPS Administration, Docker, Nginx (SSL &amp; Reverse Proxy), Git / GitHub Actions CI/CD, Cargo, Maven, Postman.</w:t>
      </w:r>
    </w:p>
    <!-- SECTION: PROFESSIONAL EXPERIENCE -->
    <w:p>
      <w:pPr>
        <w:pBdr>
          <w:bottom w:val="single" w:sz="8" w:space="2" w:color="0284C7"/>
        </w:pBdr>
        <w:spacing w:before="120" w:after="60"/>
      </w:pPr>
      <w:r>
        <w:rPr>
          <w:b/>
          <w:sz w:val="22"/>
          <w:color w:val="0F172A"/>
        </w:rPr>
        <w:t>PROFESSIONAL EXPERIENCE &amp; PRODUCTION PLATFORMS</w:t>
      </w:r>
    </w:p>
    <w:p>
      <w:pPr>
        <w:spacing w:before="60" w:after="20"/>
      </w:pPr>
      <w:r>
        <w:rPr>
          <w:b/>
          <w:sz w:val="20"/>
          <w:color w:val="0F172A"/>
        </w:rPr>
        <w:t>Senior Systems &amp; Full-Stack Engineer</w:t>
      </w:r>
      <w:r>
        <w:rPr>
          <w:sz w:val="20"/>
          <w:color w:val="475569"/>
        </w:rPr>
        <w:t> | Nexus Netro Ltd / Client Deployments</w:t>
      </w:r>
      <w:r>
        <w:rPr>
          <w:sz w:val="18"/>
          <w:color w:val="64748B"/>
        </w:rPr>
        <w:t>  (2023 – Present)</w:t>
      </w:r>
    </w:p>
    <w:p>
      <w:pPr>
        <w:ind w:left="360"/>
        <w:spacing w:before="20" w:after="20"/>
      </w:pPr>
      <w:r>
        <w:rPr>
          <w:color w:val="0284C7"/>
          <w:sz w:val="19"/>
        </w:rPr>
        <w:t>• </w:t>
      </w:r>
      <w:r>
        <w:rPr>
          <w:sz w:val="19"/>
        </w:rPr>
        <w:t>Architected and deployed </w:t>
      </w:r>
      <w:r>
        <w:rPr>
          <w:b/>
          <w:sz w:val="19"/>
        </w:rPr>
        <w:t>PMS-V2</w:t>
      </w:r>
      <w:r>
        <w:rPr>
          <w:sz w:val="19"/>
        </w:rPr>
        <w:t>, an enterprise smart parking management ecosystem managing multi-terminal cashier synchronizations, RTSP video streams, and automated barrier controllers.</w:t>
      </w:r>
    </w:p>
    <w:p>
      <w:pPr>
        <w:ind w:left="360"/>
        <w:spacing w:before="20" w:after="20"/>
      </w:pPr>
      <w:r>
        <w:rPr>
          <w:color w:val="0284C7"/>
          <w:sz w:val="19"/>
        </w:rPr>
        <w:t>• </w:t>
      </w:r>
      <w:r>
        <w:rPr>
          <w:sz w:val="19"/>
        </w:rPr>
        <w:t>Engineered a zero-GC async backend in </w:t>
      </w:r>
      <w:r>
        <w:rPr>
          <w:b/>
          <w:sz w:val="19"/>
        </w:rPr>
        <w:t>Rust (Axum + Tokio + SeaORM)</w:t>
      </w:r>
      <w:r>
        <w:rPr>
          <w:sz w:val="19"/>
        </w:rPr>
        <w:t>, achieving </w:t>
      </w:r>
      <w:r>
        <w:rPr>
          <w:b/>
          <w:sz w:val="19"/>
        </w:rPr>
        <w:t>&lt;1.8ms deterministic gate latency</w:t>
      </w:r>
      <w:r>
        <w:rPr>
          <w:sz w:val="19"/>
        </w:rPr>
        <w:t> and capping memory consumption strictly under </w:t>
      </w:r>
      <w:r>
        <w:rPr>
          <w:b/>
          <w:sz w:val="19"/>
        </w:rPr>
        <w:t>40MB RSS</w:t>
      </w:r>
      <w:r>
        <w:rPr>
          <w:sz w:val="19"/>
        </w:rPr>
        <w:t> for 24/7 edge mini-PCs.</w:t>
      </w:r>
    </w:p>
    <w:p>
      <w:pPr>
        <w:ind w:left="360"/>
        <w:spacing w:before="20" w:after="20"/>
      </w:pPr>
      <w:r>
        <w:rPr>
          <w:color w:val="0284C7"/>
          <w:sz w:val="19"/>
        </w:rPr>
        <w:t>• </w:t>
      </w:r>
      <w:r>
        <w:rPr>
          <w:sz w:val="19"/>
        </w:rPr>
        <w:t>Eliminated </w:t>
      </w:r>
      <w:r>
        <w:rPr>
          <w:b/>
          <w:sz w:val="19"/>
        </w:rPr>
        <w:t>100% of duplicate ticket collisions</w:t>
      </w:r>
      <w:r>
        <w:rPr>
          <w:sz w:val="19"/>
        </w:rPr>
        <w:t> and race conditions across multi-lane cashiers via hardware debounce logic and atomic PostgreSQL transaction boundaries.</w:t>
      </w:r>
    </w:p>
    <w:p>
      <w:pPr>
        <w:ind w:left="360"/>
        <w:spacing w:before="20" w:after="20"/>
      </w:pPr>
      <w:r>
        <w:rPr>
          <w:color w:val="0284C7"/>
          <w:sz w:val="19"/>
        </w:rPr>
        <w:t>• </w:t>
      </w:r>
      <w:r>
        <w:rPr>
          <w:sz w:val="19"/>
        </w:rPr>
        <w:t>Developed native Windows cashier desktop client in </w:t>
      </w:r>
      <w:r>
        <w:rPr>
          <w:b/>
          <w:sz w:val="19"/>
        </w:rPr>
        <w:t>Flutter (BLoC)</w:t>
      </w:r>
      <w:r>
        <w:rPr>
          <w:sz w:val="19"/>
        </w:rPr>
        <w:t>, reducing memory overhead by </w:t>
      </w:r>
      <w:r>
        <w:rPr>
          <w:b/>
          <w:sz w:val="19"/>
        </w:rPr>
        <w:t>80%</w:t>
      </w:r>
      <w:r>
        <w:rPr>
          <w:sz w:val="19"/>
        </w:rPr>
        <w:t> compared to Electron alternatives.</w:t>
      </w:r>
    </w:p>
    <w:p>
      <w:pPr>
        <w:ind w:left="360"/>
        <w:spacing w:before="20" w:after="20"/>
      </w:pPr>
      <w:r>
        <w:rPr>
          <w:color w:val="0284C7"/>
          <w:sz w:val="19"/>
        </w:rPr>
        <w:t>• </w:t>
      </w:r>
      <w:r>
        <w:rPr>
          <w:sz w:val="19"/>
        </w:rPr>
        <w:t>Built </w:t>
      </w:r>
      <w:r>
        <w:rPr>
          <w:b/>
          <w:sz w:val="19"/>
        </w:rPr>
        <w:t>Skylink Enterprise HRMS (Java 21 / Spring Boot 3.4)</w:t>
      </w:r>
      <w:r>
        <w:rPr>
          <w:sz w:val="19"/>
        </w:rPr>
        <w:t>, engineering a real-time ZKTeco ADMS push stream listener (`/iclock/cdata`) that cut monthly payroll calculation from </w:t>
      </w:r>
      <w:r>
        <w:rPr>
          <w:b/>
          <w:sz w:val="19"/>
        </w:rPr>
        <w:t>3 days to under 5 minutes (98.6% reduction)</w:t>
      </w:r>
      <w:r>
        <w:rPr>
          <w:sz w:val="19"/>
        </w:rPr>
        <w:t> for 50+ staff.</w:t>
      </w:r>
    </w:p>
    <w:p>
      <w:pPr>
        <w:ind w:left="360"/>
        <w:spacing w:before="20" w:after="80"/>
      </w:pPr>
      <w:r>
        <w:rPr>
          <w:color w:val="0284C7"/>
          <w:sz w:val="19"/>
        </w:rPr>
        <w:t>• </w:t>
      </w:r>
      <w:r>
        <w:rPr>
          <w:sz w:val="19"/>
        </w:rPr>
        <w:t>Configured and deployed 4 live commercial client websites (skylinkltd.ai, finaraprosolutions.com, homesyncllc.org, dreamzonebuilders.com) with Nginx SSL, automated reverse proxies, and 99.98% uptime.</w:t>
      </w:r>
    </w:p>
    <!-- SECTION: FEATURED OPEN-SOURCE & SYSTEMS PROJECTS -->
    <w:p>
      <w:pPr>
        <w:pBdr>
          <w:bottom w:val="single" w:sz="8" w:space="2" w:color="0284C7"/>
        </w:pBdr>
        <w:spacing w:before="120" w:after="60"/>
      </w:pPr>
      <w:r>
        <w:rPr>
          <w:b/>
          <w:sz w:val="22"/>
          <w:color w:val="0F172A"/>
        </w:rPr>
        <w:t>FEATURED OPEN-SOURCE &amp; SYSTEMS PROJECTS</w:t>
      </w:r>
    </w:p>
    <w:p>
      <w:pPr>
        <w:spacing w:before="40" w:after="20"/>
      </w:pPr>
      <w:r>
        <w:rPr>
          <w:b/>
          <w:sz w:val="20"/>
          <w:color w:val="0F172A"/>
        </w:rPr>
        <w:t>PMS-V2: High-Throughput Edge Parking Gateway</w:t>
      </w:r>
      <w:r>
        <w:rPr>
          <w:sz w:val="18"/>
          <w:color w:val="0284C7"/>
        </w:rPr>
        <w:t>  (github.com/mhcybroot/PMS-V2)</w:t>
      </w:r>
    </w:p>
    <w:p>
      <w:pPr>
        <w:ind w:left="360"/>
        <w:spacing w:before="20" w:after="40"/>
      </w:pPr>
      <w:r>
        <w:rPr>
          <w:color w:val="0284C7"/>
          <w:sz w:val="19"/>
        </w:rPr>
        <w:t>• </w:t>
      </w:r>
      <w:r>
        <w:rPr>
          <w:sz w:val="19"/>
        </w:rPr>
        <w:t>High-performance parking ecosystem tested at </w:t>
      </w:r>
      <w:r>
        <w:rPr>
          <w:b/>
          <w:sz w:val="19"/>
        </w:rPr>
        <w:t>15,400+ async req/s peak capacity</w:t>
      </w:r>
      <w:r>
        <w:rPr>
          <w:sz w:val="19"/>
        </w:rPr>
        <w:t>. Implemented anti-passback rule enforcement, dynamic duration tariff billing, and Frigate AI camera webhooks.</w:t>
      </w:r>
    </w:p>
    <w:p>
      <w:pPr>
        <w:spacing w:before="40" w:after="20"/>
      </w:pPr>
      <w:r>
        <w:rPr>
          <w:b/>
          <w:sz w:val="20"/>
          <w:color w:val="0F172A"/>
        </w:rPr>
        <w:t>Skylink Custom Backend &amp; Biometric Stream</w:t>
      </w:r>
      <w:r>
        <w:rPr>
          <w:sz w:val="18"/>
          <w:color w:val="0284C7"/>
        </w:rPr>
        <w:t>  (github.com/mhcybroot/Skylink-custom-backend)</w:t>
      </w:r>
    </w:p>
    <w:p>
      <w:pPr>
        <w:ind w:left="360"/>
        <w:spacing w:before="20" w:after="40"/>
      </w:pPr>
      <w:r>
        <w:rPr>
          <w:color w:val="0284C7"/>
          <w:sz w:val="19"/>
        </w:rPr>
        <w:t>• </w:t>
      </w:r>
      <w:r>
        <w:rPr>
          <w:sz w:val="19"/>
        </w:rPr>
        <w:t>Enterprise ERP backend managing multi-tier payroll, dynamic shift overrides, and role-based permissions (RBAC) with OpenPDF &amp; Apache POI export engines.</w:t>
      </w:r>
    </w:p>
    <!-- SECTION: EDUCATION & CREDENTIALS -->
    <w:p>
      <w:pPr>
        <w:pBdr>
          <w:bottom w:val="single" w:sz="8" w:space="2" w:color="0284C7"/>
        </w:pBdr>
        <w:spacing w:before="120" w:after="60"/>
      </w:pPr>
      <w:r>
        <w:rPr>
          <w:b/>
          <w:sz w:val="22"/>
          <w:color w:val="0F172A"/>
        </w:rPr>
        <w:t>EDUCATION &amp; CREDENTIALS</w:t>
      </w:r>
    </w:p>
    <w:p>
      <w:pPr>
        <w:spacing w:before="40" w:after="20"/>
      </w:pPr>
      <w:r>
        <w:rPr>
          <w:b/>
          <w:sz w:val="19"/>
        </w:rPr>
        <w:t>AMIE (IEB) Section A (B.Sc. Engineering Equivalent) </w:t>
      </w:r>
      <w:r>
        <w:rPr>
          <w:sz w:val="19"/>
          <w:color w:val="475569"/>
        </w:rPr>
        <w:t>— The Institution of Engineers, Bangladesh (IEB) • Enrolled 2026</w:t>
      </w:r>
    </w:p>
    <w:p>
      <w:pPr>
        <w:spacing w:before="20" w:after="80"/>
      </w:pPr>
      <w:r>
        <w:rPr>
          <w:b/>
          <w:sz w:val="19"/>
        </w:rPr>
        <w:t>Diploma in Computer Science &amp; Technology (CST) </w:t>
      </w:r>
      <w:r>
        <w:rPr>
          <w:sz w:val="19"/>
          <w:color w:val="475569"/>
        </w:rPr>
        <w:t>— Dhaka Polytechnic Institute (DPI) • </w:t>
      </w:r>
      <w:r>
        <w:rPr>
          <w:b/>
          <w:sz w:val="19"/>
          <w:color w:val="0284C7"/>
        </w:rPr>
        <w:t>CGPA: 3.75 / 4.00 (Distinction)</w:t>
      </w:r>
      <w:r>
        <w:rPr>
          <w:sz w:val="19"/>
          <w:color w:val="475569"/>
        </w:rPr>
        <w:t> • Session: 2021–2022</w:t>
      </w:r>
    </w:p>
    <!-- SECTION: REFERENCES -->
    <w:p>
      <w:pPr>
        <w:pBdr>
          <w:bottom w:val="single" w:sz="8" w:space="2" w:color="0284C7"/>
        </w:pBdr>
        <w:spacing w:before="120" w:after="60"/>
      </w:pPr>
      <w:r>
        <w:rPr>
          <w:b/>
          <w:sz w:val="22"/>
          <w:color w:val="0F172A"/>
        </w:rPr>
        <w:t>FORMAL REFERENCES</w:t>
      </w:r>
    </w:p>
    <w:p>
      <w:pPr>
        <w:spacing w:before="40" w:after="20"/>
      </w:pPr>
      <w:r>
        <w:rPr>
          <w:b/>
          <w:sz w:val="19"/>
        </w:rPr>
        <w:t>Engr. Niger Sultana </w:t>
      </w:r>
      <w:r>
        <w:rPr>
          <w:sz w:val="19"/>
          <w:color w:val="475569"/>
        </w:rPr>
        <w:t>— Head of Department (CST), Dhaka Polytechnic Institute | Phone: +880 1812-112664</w:t>
      </w:r>
    </w:p>
    <w:p>
      <w:pPr>
        <w:spacing w:before="20" w:after="40"/>
      </w:pPr>
      <w:r>
        <w:rPr>
          <w:b/>
          <w:sz w:val="19"/>
        </w:rPr>
        <w:t>Nazrul Hasan Raju </w:t>
      </w:r>
      <w:r>
        <w:rPr>
          <w:sz w:val="19"/>
          <w:color w:val="475569"/>
        </w:rPr>
        <w:t>— Managing Director, Nexus Netro Ltd | Phone: +880 1713-403833</w:t>
      </w:r>
    </w:p>
    <w:sectPr>
      <w:pgSz w:w="12240" w:h="15840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color w:val="1E293B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