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Contoso Wave-1 Requirements &amp; NFR Pack</w:t>
      </w:r>
    </w:p>
    <w:p>
      <w:r>
        <w:t>Business requirements document (BRD) for cloud migration readiness.</w:t>
      </w:r>
    </w:p>
    <w:p>
      <w:pPr>
        <w:pStyle w:val="Heading1"/>
      </w:pPr>
      <w:r>
        <w:t>Non-functional requirements</w:t>
      </w:r>
    </w:p>
    <w:p>
      <w:r>
        <w:t>NFR: System must remain available during regional failover drills.</w:t>
      </w:r>
    </w:p>
    <w:p>
      <w:r>
        <w:t>SLA: 99.9% monthly availability for Billing Service customer APIs.</w:t>
      </w:r>
    </w:p>
    <w:p>
      <w:r>
        <w:t>Availability target is 99.9% for production workloads.</w:t>
      </w:r>
    </w:p>
    <w:p>
      <w:r>
        <w:t>RTO: 4 hours for Billing Service.</w:t>
      </w:r>
    </w:p>
    <w:p>
      <w:r>
        <w:t>RPO: 15 minutes for FinanceDB.</w:t>
      </w:r>
    </w:p>
    <w:p>
      <w:r>
        <w:t>Latency p95 must stay under 250 ms for invoice retrieval.</w:t>
      </w:r>
    </w:p>
    <w:p>
      <w:r>
        <w:t>Data residency: EU and US in-region only for payment metadata.</w:t>
      </w:r>
    </w:p>
    <w:p>
      <w:r>
        <w:t>Must support 5,000 concurrent users at peak load during month-end close.</w:t>
      </w:r>
    </w:p>
    <w:p>
      <w:pPr>
        <w:pStyle w:val="Heading1"/>
      </w:pPr>
      <w:r>
        <w:t>Compliance</w:t>
      </w:r>
    </w:p>
    <w:p>
      <w:r>
        <w:t>PCI-DSS controls apply to payment metadata stored in FinanceDB.</w:t>
      </w:r>
    </w:p>
    <w:p>
      <w:r>
        <w:t>Encryption: TLS 1.2+ in transit and AES-256 at rest for databases.</w:t>
      </w:r>
    </w:p>
    <w:p>
      <w:pPr>
        <w:pStyle w:val="Heading1"/>
      </w:pPr>
      <w:r>
        <w:t>Integration contracts</w:t>
      </w:r>
    </w:p>
    <w:p>
      <w:r>
        <w:t>Billing Service integrates with Identity Gateway and emits events to Kafka.</w:t>
      </w:r>
    </w:p>
    <w:p>
      <w:r>
        <w:t>Constraints: mainframe batch window cannot move before Q2.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