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Health — Platform Architecture</w:t>
      </w:r>
    </w:p>
    <w:p>
      <w:r>
        <w:t>Application: Patient Portal — patient self-service web application. Patient Portal depends on Records API.</w:t>
      </w:r>
    </w:p>
    <w:p>
      <w:r>
        <w:t>Application: Records API — clinical records service. Records API is hosted on server mh-app-01 and uses database RecordsDB.</w:t>
      </w:r>
    </w:p>
    <w:p>
      <w:r>
        <w:t>Application: Scheduler — appointment scheduling service. Scheduler uses database PortalDB.</w:t>
      </w:r>
    </w:p>
    <w:p>
      <w:r>
        <w:t>Server: mh-app-01 runs RHEL 9.</w:t>
      </w:r>
    </w:p>
    <w:p>
      <w:r>
        <w:t>Database: RecordsDB (PostgreSQL) stores clinical records.</w:t>
      </w:r>
    </w:p>
    <w:p>
      <w:r>
        <w:t>Database: PortalDB (SQL Server) stores portal profiles.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