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Zephyr Logistics — Security Review Questionnaire</w:t>
      </w:r>
    </w:p>
    <w:p>
      <w:r>
        <w:t>Prepared by the Zephyr CISO office for migration partners.</w:t>
      </w:r>
    </w:p>
    <w:p>
      <w:pPr>
        <w:pStyle w:val="Heading2"/>
      </w:pPr>
      <w:r>
        <w:t>Part A — Data protection</w:t>
      </w:r>
    </w:p>
    <w:p>
      <w:r>
        <w:t>A1. Which workloads process cardholder data?</w:t>
      </w:r>
    </w:p>
    <w:p>
      <w:r>
        <w:t>Answer:</w:t>
      </w:r>
    </w:p>
    <w:p>
      <w:r>
        <w:t>A2. Where must EU customer data be stored?</w:t>
      </w:r>
    </w:p>
    <w:p>
      <w:r>
        <w:t>Answer:</w:t>
      </w:r>
    </w:p>
    <w:p>
      <w:r>
        <w:t>A3. Describe how secrets and credentials are managed today</w:t>
      </w:r>
    </w:p>
    <w:p>
      <w:r>
        <w:t>Answer:</w:t>
      </w:r>
    </w:p>
    <w:p>
      <w:pPr>
        <w:pStyle w:val="Heading2"/>
      </w:pPr>
      <w:r>
        <w:t>Part B —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How are backups taken and how often are restores tested?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Is failover between data centres manual?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Which components are single points of failure?</w:t>
            </w:r>
          </w:p>
        </w:tc>
        <w:tc>
          <w:tcPr>
            <w:tcW w:type="dxa" w:w="2880"/>
          </w:tcPr>
          <w:p/>
        </w:tc>
      </w:tr>
    </w:tbl>
    <w:p>
      <w:r>
        <w:t>Thank you for completing this questionnaire.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