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Casos de Uso — SmartGym v2</w:t>
      </w:r>
    </w:p>
    <w:p>
      <w:pPr>
        <w:spacing w:after="300"/>
        <w:jc w:val="center"/>
      </w:pPr>
      <w:r>
        <w:t xml:space="preserve">Apartado 3.2 — Modelado de requerimientos del sistema de información</w:t>
      </w:r>
    </w:p>
    <w:p>
      <w:pPr>
        <w:spacing w:after="120" w:before="300"/>
      </w:pPr>
      <w:r>
        <w:rPr>
          <w:b/>
          <w:bCs/>
          <w:color w:val="1F4E78"/>
          <w:sz w:val="24"/>
          <w:szCs w:val="24"/>
        </w:rPr>
        <w:t xml:space="preserve">Caso de Uso CU01: Iniciar sesión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Admin / Entrenador / Cliente</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usuario tiene una cuenta creada en el sistema.</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ingresa correo y contraseña.
2. El sistema valida las credenciales.
3. El sistema identifica el rol del usuario.
4. El sistema redirige al panel correspondiente a ese rol.</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las credenciales son incorrectas, el sistema muestra un mensaje de error y no permite el acceso.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usuario queda autenticado y con acceso a las funciones de su rol.</w:t>
            </w:r>
          </w:p>
        </w:tc>
      </w:tr>
    </w:tbl>
    <w:p>
      <w:pPr>
        <w:spacing w:after="120" w:before="300"/>
      </w:pPr>
      <w:r>
        <w:rPr>
          <w:b/>
          <w:bCs/>
          <w:color w:val="1F4E78"/>
          <w:sz w:val="24"/>
          <w:szCs w:val="24"/>
        </w:rPr>
        <w:t xml:space="preserve">Caso de Uso CU02: Restringir acceso por 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Sistema (automático)</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usuario ya inició sesión.</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intenta acceder a una función o pantalla.
2. El sistema verifica el rol del usuario.
3. El sistema compara el rol contra los permisos requeridos para esa función.</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el rol no tiene permiso, el sistema bloquea el acceso y muestra un mensaje de "acceso no autorizado".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usuario solo accede a las funciones permitidas para su rol.</w:t>
            </w:r>
          </w:p>
        </w:tc>
      </w:tr>
    </w:tbl>
    <w:p>
      <w:pPr>
        <w:spacing w:after="120" w:before="300"/>
      </w:pPr>
      <w:r>
        <w:rPr>
          <w:b/>
          <w:bCs/>
          <w:color w:val="1F4E78"/>
          <w:sz w:val="24"/>
          <w:szCs w:val="24"/>
        </w:rPr>
        <w:t xml:space="preserve">Caso de Uso CU03: Registrar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Admin / Recepcionista</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usuario tiene sesión iniciada con permisos de gestión de clientes.</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abre el módulo de Clientes.
2. El usuario llena el formulario con los datos del cliente.
3. El usuario confirma el registro.
4. El sistema guarda el cliente en la base de datos.</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algún dato obligatorio falta, el sistema muestra un error y no guarda el registro.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cliente queda registrado y visible en el listado.</w:t>
            </w:r>
          </w:p>
        </w:tc>
      </w:tr>
    </w:tbl>
    <w:p>
      <w:pPr>
        <w:spacing w:after="120" w:before="300"/>
      </w:pPr>
      <w:r>
        <w:rPr>
          <w:b/>
          <w:bCs/>
          <w:color w:val="1F4E78"/>
          <w:sz w:val="24"/>
          <w:szCs w:val="24"/>
        </w:rPr>
        <w:t xml:space="preserve">Caso de Uso CU04: Editar o eliminar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Admin / Recepcionista</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cliente ya existe registrado en el sistema.</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busca y selecciona un cliente.
2. El usuario modifica los datos o solicita eliminarlo.
3. El usuario confirma la acción.
4. El sistema actualiza o elimina el registro.</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se intenta eliminar un cliente con membresía activa, el sistema puede solicitar confirmación adicional.</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registro del cliente queda actualizado o eliminado según la acción realizada.</w:t>
            </w:r>
          </w:p>
        </w:tc>
      </w:tr>
    </w:tbl>
    <w:p>
      <w:pPr>
        <w:spacing w:after="120" w:before="300"/>
      </w:pPr>
      <w:r>
        <w:rPr>
          <w:b/>
          <w:bCs/>
          <w:color w:val="1F4E78"/>
          <w:sz w:val="24"/>
          <w:szCs w:val="24"/>
        </w:rPr>
        <w:t xml:space="preserve">Caso de Uso CU05: Asignar membresía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Admin / Recepcionista</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cliente ya existe registrado en el sistema.</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selecciona un cliente.
2. El sistema muestra los planes disponibles (Básica/VIP/Premium).
3. El usuario elige un plan.
4. El sistema calcula la fecha de vigencia.
5. El usuario confirma.
6. El sistema guarda la membresía asociada al cliente.</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el cliente ya tiene una membresía activa, el sistema pregunta si desea renovarla o reemplazarla.</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cliente queda con una membresía activa registrada.</w:t>
            </w:r>
          </w:p>
        </w:tc>
      </w:tr>
    </w:tbl>
    <w:p>
      <w:pPr>
        <w:spacing w:after="120" w:before="300"/>
      </w:pPr>
      <w:r>
        <w:rPr>
          <w:b/>
          <w:bCs/>
          <w:color w:val="1F4E78"/>
          <w:sz w:val="24"/>
          <w:szCs w:val="24"/>
        </w:rPr>
        <w:t xml:space="preserve">Caso de Uso CU06: Registrar pago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Admin / Recepcionista</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cliente tiene una membresía asignada.</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selecciona la membresía del cliente.
2. El usuario ingresa el monto y la fecha del pago.
3. El usuario confirma.
4. El sistema registra el pago y actualiza el estatus del cliente.</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el monto no corresponde al plan, el sistema puede mostrar una advertencia antes de confirmar.</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pago queda registrado y el estatus de la membresía se actualiza.</w:t>
            </w:r>
          </w:p>
        </w:tc>
      </w:tr>
    </w:tbl>
    <w:p>
      <w:pPr>
        <w:spacing w:after="120" w:before="300"/>
      </w:pPr>
      <w:r>
        <w:rPr>
          <w:b/>
          <w:bCs/>
          <w:color w:val="1F4E78"/>
          <w:sz w:val="24"/>
          <w:szCs w:val="24"/>
        </w:rPr>
        <w:t xml:space="preserve">Caso de Uso CU07: Detectar membresía vencida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Sistema (automático) / Admin</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Existen membresías registradas con fecha de vigencia.</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sistema revisa periódicamente las fechas de vigencia de las membresías.
2. El sistema identifica las que están vencidas o próximas a vencer.
3. El sistema muestra una alerta o listado en el panel de Admin.</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Ninguno identificado para este caso de uso.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Admin puede ver de forma centralizada qué membresías requieren seguimiento.</w:t>
            </w:r>
          </w:p>
        </w:tc>
      </w:tr>
    </w:tbl>
    <w:p>
      <w:pPr>
        <w:spacing w:after="120" w:before="300"/>
      </w:pPr>
      <w:r>
        <w:rPr>
          <w:b/>
          <w:bCs/>
          <w:color w:val="1F4E78"/>
          <w:sz w:val="24"/>
          <w:szCs w:val="24"/>
        </w:rPr>
        <w:t xml:space="preserve">Caso de Uso CU08: Crear y asignar rutina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Entrenador</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cliente ya existe y está asignado al Entrenador.</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Entrenador selecciona un cliente.
2. El Entrenador define los ejercicios, series y repeticiones.
3. El Entrenador guarda la rutina.
4. El sistema asocia la rutina al cliente.</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el cliente ya tiene una rutina activa, el sistema pregunta si desea reemplazarla o mantener el historial.</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La rutina queda asociada al cliente y disponible para consulta.</w:t>
            </w:r>
          </w:p>
        </w:tc>
      </w:tr>
    </w:tbl>
    <w:p>
      <w:pPr>
        <w:spacing w:after="120" w:before="300"/>
      </w:pPr>
      <w:r>
        <w:rPr>
          <w:b/>
          <w:bCs/>
          <w:color w:val="1F4E78"/>
          <w:sz w:val="24"/>
          <w:szCs w:val="24"/>
        </w:rPr>
        <w:t xml:space="preserve">Caso de Uso CU09: Consultar historial de rutinas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Entrenador / Cliente</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cliente tiene al menos una rutina registrada.</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abre el perfil del cliente.
2. El sistema muestra la lista de rutinas asignadas en orden cronológico.</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el cliente no tiene rutinas registradas, el sistema muestra un mensaje indicándolo.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usuario visualiza el historial completo de rutinas.</w:t>
            </w:r>
          </w:p>
        </w:tc>
      </w:tr>
    </w:tbl>
    <w:p>
      <w:pPr>
        <w:spacing w:after="120" w:before="300"/>
      </w:pPr>
      <w:r>
        <w:rPr>
          <w:b/>
          <w:bCs/>
          <w:color w:val="1F4E78"/>
          <w:sz w:val="24"/>
          <w:szCs w:val="24"/>
        </w:rPr>
        <w:t xml:space="preserve">Caso de Uso CU10: Crear y asignar plan de dieta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Entrenador</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cliente ya existe y está asignado al Entrenador.</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Entrenador selecciona un cliente.
2. El Entrenador define el plan alimenticio (comidas, horarios, restricciones).
3. El Entrenador guarda el plan.
4. El sistema asocia el plan de dieta al cliente.</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el cliente ya tiene un plan activo, el sistema pregunta si desea reemplazarlo.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plan de dieta queda asociado al cliente.</w:t>
            </w:r>
          </w:p>
        </w:tc>
      </w:tr>
    </w:tbl>
    <w:p>
      <w:pPr>
        <w:spacing w:after="120" w:before="300"/>
      </w:pPr>
      <w:r>
        <w:rPr>
          <w:b/>
          <w:bCs/>
          <w:color w:val="1F4E78"/>
          <w:sz w:val="24"/>
          <w:szCs w:val="24"/>
        </w:rPr>
        <w:t xml:space="preserve">Caso de Uso CU11: Registrar progreso corporal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Entrenador / Cliente</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cliente ya existe registrado en el sistema.</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ingresa peso, medidas corporales y fecha.
2. El usuario confirma el registro.
3. El sistema guarda el registro en el historial del cliente.</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la fecha ingresada ya tiene un registro, el sistema puede preguntar si desea sobrescribirlo.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registro de progreso queda guardado en el historial.</w:t>
            </w:r>
          </w:p>
        </w:tc>
      </w:tr>
    </w:tbl>
    <w:p>
      <w:pPr>
        <w:spacing w:after="120" w:before="300"/>
      </w:pPr>
      <w:r>
        <w:rPr>
          <w:b/>
          <w:bCs/>
          <w:color w:val="1F4E78"/>
          <w:sz w:val="24"/>
          <w:szCs w:val="24"/>
        </w:rPr>
        <w:t xml:space="preserve">Caso de Uso CU12: Visualizar dashboard de progreso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Cliente / Entrenador</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cliente tiene al menos un registro de progreso corporal.</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accede al dashboard del cliente.
2. El sistema toma los registros históricos de progreso.
3. El sistema los presenta en una gráfica de evolución en el tiempo.</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el cliente no tiene suficientes registros, el sistema muestra un mensaje o gráfica limitada.</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usuario visualiza la evolución del progreso corporal del cliente.</w:t>
            </w:r>
          </w:p>
        </w:tc>
      </w:tr>
    </w:tbl>
    <w:p>
      <w:pPr>
        <w:spacing w:after="120" w:before="300"/>
      </w:pPr>
      <w:r>
        <w:rPr>
          <w:b/>
          <w:bCs/>
          <w:color w:val="1F4E78"/>
          <w:sz w:val="24"/>
          <w:szCs w:val="24"/>
        </w:rPr>
        <w:t xml:space="preserve">Caso de Uso CU13: Gestionar clientes asignados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Entrenador</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Entrenador tiene al menos un cliente asignado.</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Entrenador abre su lista de clientes asignados.
2. El Entrenador selecciona un cliente.
3. El Entrenador consulta o actualiza su rutina/dieta.</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el Entrenador intenta acceder a un cliente no asignado a él, el sistema bloquea el acceso.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Entrenador da seguimiento personalizado a sus clientes asignados.</w:t>
            </w:r>
          </w:p>
        </w:tc>
      </w:tr>
    </w:tbl>
    <w:p>
      <w:pPr>
        <w:spacing w:after="120" w:before="300"/>
      </w:pPr>
      <w:r>
        <w:rPr>
          <w:b/>
          <w:bCs/>
          <w:color w:val="1F4E78"/>
          <w:sz w:val="24"/>
          <w:szCs w:val="24"/>
        </w:rPr>
        <w:t xml:space="preserve">Caso de Uso CU14: Consultar información propia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Cliente</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Cliente tiene sesión iniciada.</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Cliente accede a su panel personal.
2. El sistema muestra su rutina, dieta, progreso y membresía en modo solo lectura.</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Si el Cliente intenta modificar algún dato, el sistema no lo permite y muestra un aviso.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Cliente consulta su información sin posibilidad de alterarla.</w:t>
            </w:r>
          </w:p>
        </w:tc>
      </w:tr>
    </w:tbl>
    <w:p>
      <w:pPr>
        <w:spacing w:after="120" w:before="300"/>
      </w:pPr>
      <w:r>
        <w:rPr>
          <w:b/>
          <w:bCs/>
          <w:color w:val="1F4E78"/>
          <w:sz w:val="24"/>
          <w:szCs w:val="24"/>
        </w:rPr>
        <w:t xml:space="preserve">Caso de Uso CU15: Consultar documentación de la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gridSpan w:val="1"/>
            <w:shd w:fill="D9E2F3" w:val="clear"/>
            <w:vAlign w:val="center"/>
          </w:tcPr>
          <w:p>
            <w:pPr>
              <w:jc w:val="left"/>
            </w:pPr>
            <w:r>
              <w:rPr>
                <w:b/>
                <w:bCs/>
                <w:color w:val="000000"/>
                <w:sz w:val="19"/>
                <w:szCs w:val="19"/>
              </w:rPr>
              <w:t xml:space="preserve">Actor</w:t>
            </w:r>
          </w:p>
        </w:tc>
        <w:tc>
          <w:tcPr>
            <w:tcW w:type="dxa" w:w="7300"/>
            <w:gridSpan w:val="1"/>
            <w:vAlign w:val="center"/>
          </w:tcPr>
          <w:p>
            <w:pPr>
              <w:jc w:val="left"/>
            </w:pPr>
            <w:r>
              <w:rPr>
                <w:b w:val="false"/>
                <w:bCs w:val="false"/>
                <w:color w:val="000000"/>
                <w:sz w:val="19"/>
                <w:szCs w:val="19"/>
              </w:rPr>
              <w:t xml:space="preserve">Desarrollador / Integrador</w:t>
            </w:r>
          </w:p>
        </w:tc>
      </w:tr>
      <w:tr>
        <w:tc>
          <w:tcPr>
            <w:tcW w:type="dxa" w:w="2200"/>
            <w:gridSpan w:val="1"/>
            <w:shd w:fill="D9E2F3" w:val="clear"/>
            <w:vAlign w:val="center"/>
          </w:tcPr>
          <w:p>
            <w:pPr>
              <w:jc w:val="left"/>
            </w:pPr>
            <w:r>
              <w:rPr>
                <w:b/>
                <w:bCs/>
                <w:color w:val="000000"/>
                <w:sz w:val="19"/>
                <w:szCs w:val="19"/>
              </w:rPr>
              <w:t xml:space="preserve">Precondición</w:t>
            </w:r>
          </w:p>
        </w:tc>
        <w:tc>
          <w:tcPr>
            <w:tcW w:type="dxa" w:w="7300"/>
            <w:gridSpan w:val="1"/>
            <w:vAlign w:val="center"/>
          </w:tcPr>
          <w:p>
            <w:pPr>
              <w:jc w:val="left"/>
            </w:pPr>
            <w:r>
              <w:rPr>
                <w:b w:val="false"/>
                <w:bCs w:val="false"/>
                <w:color w:val="000000"/>
                <w:sz w:val="19"/>
                <w:szCs w:val="19"/>
              </w:rPr>
              <w:t xml:space="preserve">El backend del sistema está en ejecución.</w:t>
            </w:r>
          </w:p>
        </w:tc>
      </w:tr>
      <w:tr>
        <w:tc>
          <w:tcPr>
            <w:tcW w:type="dxa" w:w="2200"/>
            <w:gridSpan w:val="1"/>
            <w:shd w:fill="D9E2F3" w:val="clear"/>
            <w:vAlign w:val="center"/>
          </w:tcPr>
          <w:p>
            <w:pPr>
              <w:jc w:val="left"/>
            </w:pPr>
            <w:r>
              <w:rPr>
                <w:b/>
                <w:bCs/>
                <w:color w:val="000000"/>
                <w:sz w:val="19"/>
                <w:szCs w:val="19"/>
              </w:rPr>
              <w:t xml:space="preserve">Flujo principal</w:t>
            </w:r>
          </w:p>
        </w:tc>
        <w:tc>
          <w:tcPr>
            <w:tcW w:type="dxa" w:w="7300"/>
            <w:gridSpan w:val="1"/>
            <w:vAlign w:val="center"/>
          </w:tcPr>
          <w:p>
            <w:pPr>
              <w:jc w:val="left"/>
            </w:pPr>
            <w:r>
              <w:rPr>
                <w:b w:val="false"/>
                <w:bCs w:val="false"/>
                <w:color w:val="000000"/>
                <w:sz w:val="19"/>
                <w:szCs w:val="19"/>
              </w:rPr>
              <w:t xml:space="preserve">1. El usuario accede a la ruta /docs del backend.
2. El sistema muestra la documentación interactiva (Swagger/OpenAPI) de todos los endpoints.
3. El usuario puede probar un endpoint directamente desde la documentación.</w:t>
            </w:r>
          </w:p>
        </w:tc>
      </w:tr>
      <w:tr>
        <w:tc>
          <w:tcPr>
            <w:tcW w:type="dxa" w:w="2200"/>
            <w:gridSpan w:val="1"/>
            <w:shd w:fill="D9E2F3" w:val="clear"/>
            <w:vAlign w:val="center"/>
          </w:tcPr>
          <w:p>
            <w:pPr>
              <w:jc w:val="left"/>
            </w:pPr>
            <w:r>
              <w:rPr>
                <w:b/>
                <w:bCs/>
                <w:color w:val="000000"/>
                <w:sz w:val="19"/>
                <w:szCs w:val="19"/>
              </w:rPr>
              <w:t xml:space="preserve">Flujo alterno</w:t>
            </w:r>
          </w:p>
        </w:tc>
        <w:tc>
          <w:tcPr>
            <w:tcW w:type="dxa" w:w="7300"/>
            <w:gridSpan w:val="1"/>
            <w:vAlign w:val="center"/>
          </w:tcPr>
          <w:p>
            <w:pPr>
              <w:jc w:val="left"/>
            </w:pPr>
            <w:r>
              <w:rPr>
                <w:b w:val="false"/>
                <w:bCs w:val="false"/>
                <w:color w:val="000000"/>
                <w:sz w:val="19"/>
                <w:szCs w:val="19"/>
              </w:rPr>
              <w:t xml:space="preserve">Ninguno identificado para este caso de uso.</w:t>
            </w:r>
          </w:p>
        </w:tc>
      </w:tr>
      <w:tr>
        <w:tc>
          <w:tcPr>
            <w:tcW w:type="dxa" w:w="2200"/>
            <w:gridSpan w:val="1"/>
            <w:shd w:fill="D9E2F3" w:val="clear"/>
            <w:vAlign w:val="center"/>
          </w:tcPr>
          <w:p>
            <w:pPr>
              <w:jc w:val="left"/>
            </w:pPr>
            <w:r>
              <w:rPr>
                <w:b/>
                <w:bCs/>
                <w:color w:val="000000"/>
                <w:sz w:val="19"/>
                <w:szCs w:val="19"/>
              </w:rPr>
              <w:t xml:space="preserve">Poscondición</w:t>
            </w:r>
          </w:p>
        </w:tc>
        <w:tc>
          <w:tcPr>
            <w:tcW w:type="dxa" w:w="7300"/>
            <w:gridSpan w:val="1"/>
            <w:vAlign w:val="center"/>
          </w:tcPr>
          <w:p>
            <w:pPr>
              <w:jc w:val="left"/>
            </w:pPr>
            <w:r>
              <w:rPr>
                <w:b w:val="false"/>
                <w:bCs w:val="false"/>
                <w:color w:val="000000"/>
                <w:sz w:val="19"/>
                <w:szCs w:val="19"/>
              </w:rPr>
              <w:t xml:space="preserve">El usuario cuenta con la referencia completa de la API para integrarla o probarla.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2026-09-30T03:37:04.092Z</dcterms:created>
  <dcterms:modified xsi:type="dcterms:W3CDTF">2026-09-30T03:37:04.098Z</dcterms:modified>
</cp:coreProperties>
</file>

<file path=docProps/custom.xml><?xml version="1.0" encoding="utf-8"?>
<Properties xmlns="http://schemas.openxmlformats.org/officeDocument/2006/custom-properties" xmlns:vt="http://schemas.openxmlformats.org/officeDocument/2006/docPropsVTypes"/>
</file>