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Plan de Pruebas — SmartGym v2</w:t>
      </w:r>
    </w:p>
    <w:p>
      <w:pPr>
        <w:spacing w:after="300"/>
        <w:jc w:val="center"/>
      </w:pPr>
      <w:r>
        <w:t xml:space="preserve">Elaborado por: De La Cruz Ramírez Benjamín (Control de Calidad / Monitor)</w:t>
      </w:r>
    </w:p>
    <w:p>
      <w:pPr>
        <w:pStyle w:val="Heading2"/>
        <w:spacing w:after="120" w:before="240"/>
      </w:pPr>
      <w:r>
        <w:t xml:space="preserve">1. Objetivo</w:t>
      </w:r>
    </w:p>
    <w:p>
      <w:pPr>
        <w:spacing w:after="200"/>
        <w:jc w:val="both"/>
      </w:pPr>
      <w:r>
        <w:t xml:space="preserve">Definir los casos de prueba que validan el cumplimiento de los 15 requerimientos funcionales del sistema SmartGym v2, organizados por módulo, para asegurar que cada funcionalidad se comporte según lo especificado antes de cada entrega.</w:t>
      </w:r>
    </w:p>
    <w:p>
      <w:pPr>
        <w:pStyle w:val="Heading2"/>
        <w:spacing w:after="120" w:before="240"/>
      </w:pPr>
      <w:r>
        <w:t xml:space="preserve">2. Alcance</w:t>
      </w:r>
    </w:p>
    <w:p>
      <w:pPr>
        <w:spacing w:after="200"/>
        <w:jc w:val="both"/>
      </w:pPr>
      <w:r>
        <w:t xml:space="preserve">Este plan cubre los 6 módulos del sistema: Usuarios y Roles, Clientes, Membresías y Pagos, Rutinas, Dietas, y Progreso Corporal. Las pruebas de este documento se ejecutan a partir de la Entrega 2 (19 de octubre), cuando el frontend y backend estén conectados con lógica real.</w:t>
      </w:r>
    </w:p>
    <w:p>
      <w:pPr>
        <w:pStyle w:val="Heading2"/>
        <w:spacing w:after="120" w:before="240"/>
      </w:pPr>
      <w:r>
        <w:t xml:space="preserve">3. Módulo: Usuarios y Roles (RF001, RF002)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CP01</w:t>
            </w:r>
          </w:p>
        </w:tc>
        <w:tc>
          <w:tcPr>
            <w:tcW w:type="dxa" w:w="3000"/>
            <w:vAlign w:val="center"/>
          </w:tcPr>
          <w:p>
            <w:pPr>
              <w:jc w:val="left"/>
            </w:pPr>
            <w:r>
              <w:rPr>
                <w:b w:val="false"/>
                <w:bCs w:val="false"/>
                <w:color w:val="000000"/>
                <w:sz w:val="18"/>
                <w:szCs w:val="18"/>
              </w:rPr>
              <w:t xml:space="preserve">Inicio de sesión con credenciales válidas</w:t>
            </w:r>
          </w:p>
        </w:tc>
        <w:tc>
          <w:tcPr>
            <w:tcW w:type="dxa" w:w="2900"/>
            <w:vAlign w:val="center"/>
          </w:tcPr>
          <w:p>
            <w:pPr>
              <w:jc w:val="left"/>
            </w:pPr>
            <w:r>
              <w:rPr>
                <w:b w:val="false"/>
                <w:bCs w:val="false"/>
                <w:color w:val="000000"/>
                <w:sz w:val="18"/>
                <w:szCs w:val="18"/>
              </w:rPr>
              <w:t xml:space="preserve">1. Ingresar correo y contraseña correctos.
2. Enviar formulario.</w:t>
            </w:r>
          </w:p>
        </w:tc>
        <w:tc>
          <w:tcPr>
            <w:tcW w:type="dxa" w:w="2700"/>
            <w:vAlign w:val="center"/>
          </w:tcPr>
          <w:p>
            <w:pPr>
              <w:jc w:val="left"/>
            </w:pPr>
            <w:r>
              <w:rPr>
                <w:b w:val="false"/>
                <w:bCs w:val="false"/>
                <w:color w:val="000000"/>
                <w:sz w:val="18"/>
                <w:szCs w:val="18"/>
              </w:rPr>
              <w:t xml:space="preserve">El sistema autentica y redirige al panel según el rol.</w:t>
            </w:r>
          </w:p>
        </w:tc>
      </w:tr>
      <w:tr>
        <w:tc>
          <w:tcPr>
            <w:tcW w:type="dxa" w:w="900"/>
            <w:vAlign w:val="center"/>
          </w:tcPr>
          <w:p>
            <w:pPr>
              <w:jc w:val="center"/>
            </w:pPr>
            <w:r>
              <w:rPr>
                <w:b w:val="false"/>
                <w:bCs w:val="false"/>
                <w:color w:val="000000"/>
                <w:sz w:val="18"/>
                <w:szCs w:val="18"/>
              </w:rPr>
              <w:t xml:space="preserve">CP02</w:t>
            </w:r>
          </w:p>
        </w:tc>
        <w:tc>
          <w:tcPr>
            <w:tcW w:type="dxa" w:w="3000"/>
            <w:vAlign w:val="center"/>
          </w:tcPr>
          <w:p>
            <w:pPr>
              <w:jc w:val="left"/>
            </w:pPr>
            <w:r>
              <w:rPr>
                <w:b w:val="false"/>
                <w:bCs w:val="false"/>
                <w:color w:val="000000"/>
                <w:sz w:val="18"/>
                <w:szCs w:val="18"/>
              </w:rPr>
              <w:t xml:space="preserve">Inicio de sesión con credenciales inválidas</w:t>
            </w:r>
          </w:p>
        </w:tc>
        <w:tc>
          <w:tcPr>
            <w:tcW w:type="dxa" w:w="2900"/>
            <w:vAlign w:val="center"/>
          </w:tcPr>
          <w:p>
            <w:pPr>
              <w:jc w:val="left"/>
            </w:pPr>
            <w:r>
              <w:rPr>
                <w:b w:val="false"/>
                <w:bCs w:val="false"/>
                <w:color w:val="000000"/>
                <w:sz w:val="18"/>
                <w:szCs w:val="18"/>
              </w:rPr>
              <w:t xml:space="preserve">1. Ingresar correo o contraseña incorrectos.
2. Enviar formulario.</w:t>
            </w:r>
          </w:p>
        </w:tc>
        <w:tc>
          <w:tcPr>
            <w:tcW w:type="dxa" w:w="2700"/>
            <w:vAlign w:val="center"/>
          </w:tcPr>
          <w:p>
            <w:pPr>
              <w:jc w:val="left"/>
            </w:pPr>
            <w:r>
              <w:rPr>
                <w:b w:val="false"/>
                <w:bCs w:val="false"/>
                <w:color w:val="000000"/>
                <w:sz w:val="18"/>
                <w:szCs w:val="18"/>
              </w:rPr>
              <w:t xml:space="preserve">El sistema rechaza el acceso y muestra mensaje de error.</w:t>
            </w:r>
          </w:p>
        </w:tc>
      </w:tr>
      <w:tr>
        <w:tc>
          <w:tcPr>
            <w:tcW w:type="dxa" w:w="900"/>
            <w:vAlign w:val="center"/>
          </w:tcPr>
          <w:p>
            <w:pPr>
              <w:jc w:val="center"/>
            </w:pPr>
            <w:r>
              <w:rPr>
                <w:b w:val="false"/>
                <w:bCs w:val="false"/>
                <w:color w:val="000000"/>
                <w:sz w:val="18"/>
                <w:szCs w:val="18"/>
              </w:rPr>
              <w:t xml:space="preserve">CP03</w:t>
            </w:r>
          </w:p>
        </w:tc>
        <w:tc>
          <w:tcPr>
            <w:tcW w:type="dxa" w:w="3000"/>
            <w:vAlign w:val="center"/>
          </w:tcPr>
          <w:p>
            <w:pPr>
              <w:jc w:val="left"/>
            </w:pPr>
            <w:r>
              <w:rPr>
                <w:b w:val="false"/>
                <w:bCs w:val="false"/>
                <w:color w:val="000000"/>
                <w:sz w:val="18"/>
                <w:szCs w:val="18"/>
              </w:rPr>
              <w:t xml:space="preserve">Restricción de acceso por rol</w:t>
            </w:r>
          </w:p>
        </w:tc>
        <w:tc>
          <w:tcPr>
            <w:tcW w:type="dxa" w:w="2900"/>
            <w:vAlign w:val="center"/>
          </w:tcPr>
          <w:p>
            <w:pPr>
              <w:jc w:val="left"/>
            </w:pPr>
            <w:r>
              <w:rPr>
                <w:b w:val="false"/>
                <w:bCs w:val="false"/>
                <w:color w:val="000000"/>
                <w:sz w:val="18"/>
                <w:szCs w:val="18"/>
              </w:rPr>
              <w:t xml:space="preserve">1. Iniciar sesión como Cliente.
2. Intentar acceder a una función exclusiva de Admin.</w:t>
            </w:r>
          </w:p>
        </w:tc>
        <w:tc>
          <w:tcPr>
            <w:tcW w:type="dxa" w:w="2700"/>
            <w:vAlign w:val="center"/>
          </w:tcPr>
          <w:p>
            <w:pPr>
              <w:jc w:val="left"/>
            </w:pPr>
            <w:r>
              <w:rPr>
                <w:b w:val="false"/>
                <w:bCs w:val="false"/>
                <w:color w:val="000000"/>
                <w:sz w:val="18"/>
                <w:szCs w:val="18"/>
              </w:rPr>
              <w:t xml:space="preserve">El sistema bloquea el acceso y no permite la acción.</w:t>
            </w:r>
          </w:p>
        </w:tc>
      </w:tr>
    </w:tbl>
    <w:p>
      <w:pPr>
        <w:pStyle w:val="Heading2"/>
        <w:spacing w:after="120" w:before="240"/>
      </w:pPr>
      <w:r>
        <w:t xml:space="preserve">4. Módulo: Clientes (RF003)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CP04</w:t>
            </w:r>
          </w:p>
        </w:tc>
        <w:tc>
          <w:tcPr>
            <w:tcW w:type="dxa" w:w="3000"/>
            <w:vAlign w:val="center"/>
          </w:tcPr>
          <w:p>
            <w:pPr>
              <w:jc w:val="left"/>
            </w:pPr>
            <w:r>
              <w:rPr>
                <w:b w:val="false"/>
                <w:bCs w:val="false"/>
                <w:color w:val="000000"/>
                <w:sz w:val="18"/>
                <w:szCs w:val="18"/>
              </w:rPr>
              <w:t xml:space="preserve">Registrar un cliente nuevo</w:t>
            </w:r>
          </w:p>
        </w:tc>
        <w:tc>
          <w:tcPr>
            <w:tcW w:type="dxa" w:w="2900"/>
            <w:vAlign w:val="center"/>
          </w:tcPr>
          <w:p>
            <w:pPr>
              <w:jc w:val="left"/>
            </w:pPr>
            <w:r>
              <w:rPr>
                <w:b w:val="false"/>
                <w:bCs w:val="false"/>
                <w:color w:val="000000"/>
                <w:sz w:val="18"/>
                <w:szCs w:val="18"/>
              </w:rPr>
              <w:t xml:space="preserve">1. Llenar formulario con datos válidos.
2. Guardar.</w:t>
            </w:r>
          </w:p>
        </w:tc>
        <w:tc>
          <w:tcPr>
            <w:tcW w:type="dxa" w:w="2700"/>
            <w:vAlign w:val="center"/>
          </w:tcPr>
          <w:p>
            <w:pPr>
              <w:jc w:val="left"/>
            </w:pPr>
            <w:r>
              <w:rPr>
                <w:b w:val="false"/>
                <w:bCs w:val="false"/>
                <w:color w:val="000000"/>
                <w:sz w:val="18"/>
                <w:szCs w:val="18"/>
              </w:rPr>
              <w:t xml:space="preserve">El cliente se crea y aparece en el listado.</w:t>
            </w:r>
          </w:p>
        </w:tc>
      </w:tr>
      <w:tr>
        <w:tc>
          <w:tcPr>
            <w:tcW w:type="dxa" w:w="900"/>
            <w:vAlign w:val="center"/>
          </w:tcPr>
          <w:p>
            <w:pPr>
              <w:jc w:val="center"/>
            </w:pPr>
            <w:r>
              <w:rPr>
                <w:b w:val="false"/>
                <w:bCs w:val="false"/>
                <w:color w:val="000000"/>
                <w:sz w:val="18"/>
                <w:szCs w:val="18"/>
              </w:rPr>
              <w:t xml:space="preserve">CP05</w:t>
            </w:r>
          </w:p>
        </w:tc>
        <w:tc>
          <w:tcPr>
            <w:tcW w:type="dxa" w:w="3000"/>
            <w:vAlign w:val="center"/>
          </w:tcPr>
          <w:p>
            <w:pPr>
              <w:jc w:val="left"/>
            </w:pPr>
            <w:r>
              <w:rPr>
                <w:b w:val="false"/>
                <w:bCs w:val="false"/>
                <w:color w:val="000000"/>
                <w:sz w:val="18"/>
                <w:szCs w:val="18"/>
              </w:rPr>
              <w:t xml:space="preserve">Editar datos de un cliente existente</w:t>
            </w:r>
          </w:p>
        </w:tc>
        <w:tc>
          <w:tcPr>
            <w:tcW w:type="dxa" w:w="2900"/>
            <w:vAlign w:val="center"/>
          </w:tcPr>
          <w:p>
            <w:pPr>
              <w:jc w:val="left"/>
            </w:pPr>
            <w:r>
              <w:rPr>
                <w:b w:val="false"/>
                <w:bCs w:val="false"/>
                <w:color w:val="000000"/>
                <w:sz w:val="18"/>
                <w:szCs w:val="18"/>
              </w:rPr>
              <w:t xml:space="preserve">1. Seleccionar un cliente.
2. Modificar un campo.
3. Guardar.</w:t>
            </w:r>
          </w:p>
        </w:tc>
        <w:tc>
          <w:tcPr>
            <w:tcW w:type="dxa" w:w="2700"/>
            <w:vAlign w:val="center"/>
          </w:tcPr>
          <w:p>
            <w:pPr>
              <w:jc w:val="left"/>
            </w:pPr>
            <w:r>
              <w:rPr>
                <w:b w:val="false"/>
                <w:bCs w:val="false"/>
                <w:color w:val="000000"/>
                <w:sz w:val="18"/>
                <w:szCs w:val="18"/>
              </w:rPr>
              <w:t xml:space="preserve">Los cambios se reflejan correctamente en el listado.</w:t>
            </w:r>
          </w:p>
        </w:tc>
      </w:tr>
      <w:tr>
        <w:tc>
          <w:tcPr>
            <w:tcW w:type="dxa" w:w="900"/>
            <w:vAlign w:val="center"/>
          </w:tcPr>
          <w:p>
            <w:pPr>
              <w:jc w:val="center"/>
            </w:pPr>
            <w:r>
              <w:rPr>
                <w:b w:val="false"/>
                <w:bCs w:val="false"/>
                <w:color w:val="000000"/>
                <w:sz w:val="18"/>
                <w:szCs w:val="18"/>
              </w:rPr>
              <w:t xml:space="preserve">CP06</w:t>
            </w:r>
          </w:p>
        </w:tc>
        <w:tc>
          <w:tcPr>
            <w:tcW w:type="dxa" w:w="3000"/>
            <w:vAlign w:val="center"/>
          </w:tcPr>
          <w:p>
            <w:pPr>
              <w:jc w:val="left"/>
            </w:pPr>
            <w:r>
              <w:rPr>
                <w:b w:val="false"/>
                <w:bCs w:val="false"/>
                <w:color w:val="000000"/>
                <w:sz w:val="18"/>
                <w:szCs w:val="18"/>
              </w:rPr>
              <w:t xml:space="preserve">Eliminar un cliente</w:t>
            </w:r>
          </w:p>
        </w:tc>
        <w:tc>
          <w:tcPr>
            <w:tcW w:type="dxa" w:w="2900"/>
            <w:vAlign w:val="center"/>
          </w:tcPr>
          <w:p>
            <w:pPr>
              <w:jc w:val="left"/>
            </w:pPr>
            <w:r>
              <w:rPr>
                <w:b w:val="false"/>
                <w:bCs w:val="false"/>
                <w:color w:val="000000"/>
                <w:sz w:val="18"/>
                <w:szCs w:val="18"/>
              </w:rPr>
              <w:t xml:space="preserve">1. Seleccionar un cliente.
2. Confirmar eliminación.</w:t>
            </w:r>
          </w:p>
        </w:tc>
        <w:tc>
          <w:tcPr>
            <w:tcW w:type="dxa" w:w="2700"/>
            <w:vAlign w:val="center"/>
          </w:tcPr>
          <w:p>
            <w:pPr>
              <w:jc w:val="left"/>
            </w:pPr>
            <w:r>
              <w:rPr>
                <w:b w:val="false"/>
                <w:bCs w:val="false"/>
                <w:color w:val="000000"/>
                <w:sz w:val="18"/>
                <w:szCs w:val="18"/>
              </w:rPr>
              <w:t xml:space="preserve">El cliente deja de aparecer en el listado.</w:t>
            </w:r>
          </w:p>
        </w:tc>
      </w:tr>
    </w:tbl>
    <w:p>
      <w:pPr>
        <w:pStyle w:val="Heading2"/>
        <w:spacing w:after="120" w:before="240"/>
      </w:pPr>
      <w:r>
        <w:t xml:space="preserve">5. Módulo: Membresías y Pagos (RF004, RF005, RF006)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CP07</w:t>
            </w:r>
          </w:p>
        </w:tc>
        <w:tc>
          <w:tcPr>
            <w:tcW w:type="dxa" w:w="3000"/>
            <w:vAlign w:val="center"/>
          </w:tcPr>
          <w:p>
            <w:pPr>
              <w:jc w:val="left"/>
            </w:pPr>
            <w:r>
              <w:rPr>
                <w:b w:val="false"/>
                <w:bCs w:val="false"/>
                <w:color w:val="000000"/>
                <w:sz w:val="18"/>
                <w:szCs w:val="18"/>
              </w:rPr>
              <w:t xml:space="preserve">Asignar membresía a un cliente</w:t>
            </w:r>
          </w:p>
        </w:tc>
        <w:tc>
          <w:tcPr>
            <w:tcW w:type="dxa" w:w="2900"/>
            <w:vAlign w:val="center"/>
          </w:tcPr>
          <w:p>
            <w:pPr>
              <w:jc w:val="left"/>
            </w:pPr>
            <w:r>
              <w:rPr>
                <w:b w:val="false"/>
                <w:bCs w:val="false"/>
                <w:color w:val="000000"/>
                <w:sz w:val="18"/>
                <w:szCs w:val="18"/>
              </w:rPr>
              <w:t xml:space="preserve">1. Seleccionar cliente.
2. Elegir plan (Básica/VIP/Premium).
3. Guardar.</w:t>
            </w:r>
          </w:p>
        </w:tc>
        <w:tc>
          <w:tcPr>
            <w:tcW w:type="dxa" w:w="2700"/>
            <w:vAlign w:val="center"/>
          </w:tcPr>
          <w:p>
            <w:pPr>
              <w:jc w:val="left"/>
            </w:pPr>
            <w:r>
              <w:rPr>
                <w:b w:val="false"/>
                <w:bCs w:val="false"/>
                <w:color w:val="000000"/>
                <w:sz w:val="18"/>
                <w:szCs w:val="18"/>
              </w:rPr>
              <w:t xml:space="preserve">La membresía queda asociada al cliente con su vigencia.</w:t>
            </w:r>
          </w:p>
        </w:tc>
      </w:tr>
      <w:tr>
        <w:tc>
          <w:tcPr>
            <w:tcW w:type="dxa" w:w="900"/>
            <w:vAlign w:val="center"/>
          </w:tcPr>
          <w:p>
            <w:pPr>
              <w:jc w:val="center"/>
            </w:pPr>
            <w:r>
              <w:rPr>
                <w:b w:val="false"/>
                <w:bCs w:val="false"/>
                <w:color w:val="000000"/>
                <w:sz w:val="18"/>
                <w:szCs w:val="18"/>
              </w:rPr>
              <w:t xml:space="preserve">CP08</w:t>
            </w:r>
          </w:p>
        </w:tc>
        <w:tc>
          <w:tcPr>
            <w:tcW w:type="dxa" w:w="3000"/>
            <w:vAlign w:val="center"/>
          </w:tcPr>
          <w:p>
            <w:pPr>
              <w:jc w:val="left"/>
            </w:pPr>
            <w:r>
              <w:rPr>
                <w:b w:val="false"/>
                <w:bCs w:val="false"/>
                <w:color w:val="000000"/>
                <w:sz w:val="18"/>
                <w:szCs w:val="18"/>
              </w:rPr>
              <w:t xml:space="preserve">Registrar un pago</w:t>
            </w:r>
          </w:p>
        </w:tc>
        <w:tc>
          <w:tcPr>
            <w:tcW w:type="dxa" w:w="2900"/>
            <w:vAlign w:val="center"/>
          </w:tcPr>
          <w:p>
            <w:pPr>
              <w:jc w:val="left"/>
            </w:pPr>
            <w:r>
              <w:rPr>
                <w:b w:val="false"/>
                <w:bCs w:val="false"/>
                <w:color w:val="000000"/>
                <w:sz w:val="18"/>
                <w:szCs w:val="18"/>
              </w:rPr>
              <w:t xml:space="preserve">1. Seleccionar la membresía del cliente.
2. Ingresar monto y fecha.
3. Guardar.</w:t>
            </w:r>
          </w:p>
        </w:tc>
        <w:tc>
          <w:tcPr>
            <w:tcW w:type="dxa" w:w="2700"/>
            <w:vAlign w:val="center"/>
          </w:tcPr>
          <w:p>
            <w:pPr>
              <w:jc w:val="left"/>
            </w:pPr>
            <w:r>
              <w:rPr>
                <w:b w:val="false"/>
                <w:bCs w:val="false"/>
                <w:color w:val="000000"/>
                <w:sz w:val="18"/>
                <w:szCs w:val="18"/>
              </w:rPr>
              <w:t xml:space="preserve">El pago se registra y el estatus del cliente se actualiza.</w:t>
            </w:r>
          </w:p>
        </w:tc>
      </w:tr>
      <w:tr>
        <w:tc>
          <w:tcPr>
            <w:tcW w:type="dxa" w:w="900"/>
            <w:vAlign w:val="center"/>
          </w:tcPr>
          <w:p>
            <w:pPr>
              <w:jc w:val="center"/>
            </w:pPr>
            <w:r>
              <w:rPr>
                <w:b w:val="false"/>
                <w:bCs w:val="false"/>
                <w:color w:val="000000"/>
                <w:sz w:val="18"/>
                <w:szCs w:val="18"/>
              </w:rPr>
              <w:t xml:space="preserve">CP09</w:t>
            </w:r>
          </w:p>
        </w:tc>
        <w:tc>
          <w:tcPr>
            <w:tcW w:type="dxa" w:w="3000"/>
            <w:vAlign w:val="center"/>
          </w:tcPr>
          <w:p>
            <w:pPr>
              <w:jc w:val="left"/>
            </w:pPr>
            <w:r>
              <w:rPr>
                <w:b w:val="false"/>
                <w:bCs w:val="false"/>
                <w:color w:val="000000"/>
                <w:sz w:val="18"/>
                <w:szCs w:val="18"/>
              </w:rPr>
              <w:t xml:space="preserve">Detección de membresía vencida</w:t>
            </w:r>
          </w:p>
        </w:tc>
        <w:tc>
          <w:tcPr>
            <w:tcW w:type="dxa" w:w="2900"/>
            <w:vAlign w:val="center"/>
          </w:tcPr>
          <w:p>
            <w:pPr>
              <w:jc w:val="left"/>
            </w:pPr>
            <w:r>
              <w:rPr>
                <w:b w:val="false"/>
                <w:bCs w:val="false"/>
                <w:color w:val="000000"/>
                <w:sz w:val="18"/>
                <w:szCs w:val="18"/>
              </w:rPr>
              <w:t xml:space="preserve">1. Configurar una membresía con fecha de vigencia pasada.
2. Consultar el listado de alertas.</w:t>
            </w:r>
          </w:p>
        </w:tc>
        <w:tc>
          <w:tcPr>
            <w:tcW w:type="dxa" w:w="2700"/>
            <w:vAlign w:val="center"/>
          </w:tcPr>
          <w:p>
            <w:pPr>
              <w:jc w:val="left"/>
            </w:pPr>
            <w:r>
              <w:rPr>
                <w:b w:val="false"/>
                <w:bCs w:val="false"/>
                <w:color w:val="000000"/>
                <w:sz w:val="18"/>
                <w:szCs w:val="18"/>
              </w:rPr>
              <w:t xml:space="preserve">El sistema muestra esa membresía como vencida.</w:t>
            </w:r>
          </w:p>
        </w:tc>
      </w:tr>
    </w:tbl>
    <w:p>
      <w:pPr>
        <w:pStyle w:val="Heading2"/>
        <w:spacing w:after="120" w:before="240"/>
      </w:pPr>
      <w:r>
        <w:t xml:space="preserve">6. Módulo: Rutinas (RF007, RF008, RF012)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CP10</w:t>
            </w:r>
          </w:p>
        </w:tc>
        <w:tc>
          <w:tcPr>
            <w:tcW w:type="dxa" w:w="3000"/>
            <w:vAlign w:val="center"/>
          </w:tcPr>
          <w:p>
            <w:pPr>
              <w:jc w:val="left"/>
            </w:pPr>
            <w:r>
              <w:rPr>
                <w:b w:val="false"/>
                <w:bCs w:val="false"/>
                <w:color w:val="000000"/>
                <w:sz w:val="18"/>
                <w:szCs w:val="18"/>
              </w:rPr>
              <w:t xml:space="preserve">Crear y asignar una rutina</w:t>
            </w:r>
          </w:p>
        </w:tc>
        <w:tc>
          <w:tcPr>
            <w:tcW w:type="dxa" w:w="2900"/>
            <w:vAlign w:val="center"/>
          </w:tcPr>
          <w:p>
            <w:pPr>
              <w:jc w:val="left"/>
            </w:pPr>
            <w:r>
              <w:rPr>
                <w:b w:val="false"/>
                <w:bCs w:val="false"/>
                <w:color w:val="000000"/>
                <w:sz w:val="18"/>
                <w:szCs w:val="18"/>
              </w:rPr>
              <w:t xml:space="preserve">1. Como Entrenador, seleccionar un cliente.
2. Definir ejercicios/series.
3. Guardar.</w:t>
            </w:r>
          </w:p>
        </w:tc>
        <w:tc>
          <w:tcPr>
            <w:tcW w:type="dxa" w:w="2700"/>
            <w:vAlign w:val="center"/>
          </w:tcPr>
          <w:p>
            <w:pPr>
              <w:jc w:val="left"/>
            </w:pPr>
            <w:r>
              <w:rPr>
                <w:b w:val="false"/>
                <w:bCs w:val="false"/>
                <w:color w:val="000000"/>
                <w:sz w:val="18"/>
                <w:szCs w:val="18"/>
              </w:rPr>
              <w:t xml:space="preserve">La rutina se guarda asociada al cliente.</w:t>
            </w:r>
          </w:p>
        </w:tc>
      </w:tr>
      <w:tr>
        <w:tc>
          <w:tcPr>
            <w:tcW w:type="dxa" w:w="900"/>
            <w:vAlign w:val="center"/>
          </w:tcPr>
          <w:p>
            <w:pPr>
              <w:jc w:val="center"/>
            </w:pPr>
            <w:r>
              <w:rPr>
                <w:b w:val="false"/>
                <w:bCs w:val="false"/>
                <w:color w:val="000000"/>
                <w:sz w:val="18"/>
                <w:szCs w:val="18"/>
              </w:rPr>
              <w:t xml:space="preserve">CP11</w:t>
            </w:r>
          </w:p>
        </w:tc>
        <w:tc>
          <w:tcPr>
            <w:tcW w:type="dxa" w:w="3000"/>
            <w:vAlign w:val="center"/>
          </w:tcPr>
          <w:p>
            <w:pPr>
              <w:jc w:val="left"/>
            </w:pPr>
            <w:r>
              <w:rPr>
                <w:b w:val="false"/>
                <w:bCs w:val="false"/>
                <w:color w:val="000000"/>
                <w:sz w:val="18"/>
                <w:szCs w:val="18"/>
              </w:rPr>
              <w:t xml:space="preserve">Consultar historial de rutinas</w:t>
            </w:r>
          </w:p>
        </w:tc>
        <w:tc>
          <w:tcPr>
            <w:tcW w:type="dxa" w:w="2900"/>
            <w:vAlign w:val="center"/>
          </w:tcPr>
          <w:p>
            <w:pPr>
              <w:jc w:val="left"/>
            </w:pPr>
            <w:r>
              <w:rPr>
                <w:b w:val="false"/>
                <w:bCs w:val="false"/>
                <w:color w:val="000000"/>
                <w:sz w:val="18"/>
                <w:szCs w:val="18"/>
              </w:rPr>
              <w:t xml:space="preserve">1. Abrir el perfil de un cliente con rutinas previas.</w:t>
            </w:r>
          </w:p>
        </w:tc>
        <w:tc>
          <w:tcPr>
            <w:tcW w:type="dxa" w:w="2700"/>
            <w:vAlign w:val="center"/>
          </w:tcPr>
          <w:p>
            <w:pPr>
              <w:jc w:val="left"/>
            </w:pPr>
            <w:r>
              <w:rPr>
                <w:b w:val="false"/>
                <w:bCs w:val="false"/>
                <w:color w:val="000000"/>
                <w:sz w:val="18"/>
                <w:szCs w:val="18"/>
              </w:rPr>
              <w:t xml:space="preserve">Se muestran todas las rutinas asignadas en orden cronológico.</w:t>
            </w:r>
          </w:p>
        </w:tc>
      </w:tr>
      <w:tr>
        <w:tc>
          <w:tcPr>
            <w:tcW w:type="dxa" w:w="900"/>
            <w:vAlign w:val="center"/>
          </w:tcPr>
          <w:p>
            <w:pPr>
              <w:jc w:val="center"/>
            </w:pPr>
            <w:r>
              <w:rPr>
                <w:b w:val="false"/>
                <w:bCs w:val="false"/>
                <w:color w:val="000000"/>
                <w:sz w:val="18"/>
                <w:szCs w:val="18"/>
              </w:rPr>
              <w:t xml:space="preserve">CP12</w:t>
            </w:r>
          </w:p>
        </w:tc>
        <w:tc>
          <w:tcPr>
            <w:tcW w:type="dxa" w:w="3000"/>
            <w:vAlign w:val="center"/>
          </w:tcPr>
          <w:p>
            <w:pPr>
              <w:jc w:val="left"/>
            </w:pPr>
            <w:r>
              <w:rPr>
                <w:b w:val="false"/>
                <w:bCs w:val="false"/>
                <w:color w:val="000000"/>
                <w:sz w:val="18"/>
                <w:szCs w:val="18"/>
              </w:rPr>
              <w:t xml:space="preserve">Entrenador edita rutina de cliente asignado</w:t>
            </w:r>
          </w:p>
        </w:tc>
        <w:tc>
          <w:tcPr>
            <w:tcW w:type="dxa" w:w="2900"/>
            <w:vAlign w:val="center"/>
          </w:tcPr>
          <w:p>
            <w:pPr>
              <w:jc w:val="left"/>
            </w:pPr>
            <w:r>
              <w:rPr>
                <w:b w:val="false"/>
                <w:bCs w:val="false"/>
                <w:color w:val="000000"/>
                <w:sz w:val="18"/>
                <w:szCs w:val="18"/>
              </w:rPr>
              <w:t xml:space="preserve">1. Iniciar sesión como Entrenador.
2. Seleccionar un cliente asignado.
3. Editar su rutina.</w:t>
            </w:r>
          </w:p>
        </w:tc>
        <w:tc>
          <w:tcPr>
            <w:tcW w:type="dxa" w:w="2700"/>
            <w:vAlign w:val="center"/>
          </w:tcPr>
          <w:p>
            <w:pPr>
              <w:jc w:val="left"/>
            </w:pPr>
            <w:r>
              <w:rPr>
                <w:b w:val="false"/>
                <w:bCs w:val="false"/>
                <w:color w:val="000000"/>
                <w:sz w:val="18"/>
                <w:szCs w:val="18"/>
              </w:rPr>
              <w:t xml:space="preserve">Los cambios se guardan correctamente.</w:t>
            </w:r>
          </w:p>
        </w:tc>
      </w:tr>
    </w:tbl>
    <w:p>
      <w:pPr>
        <w:pStyle w:val="Heading2"/>
        <w:spacing w:after="120" w:before="240"/>
      </w:pPr>
      <w:r>
        <w:t xml:space="preserve">7. Módulo: Dietas (RF009)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CP13</w:t>
            </w:r>
          </w:p>
        </w:tc>
        <w:tc>
          <w:tcPr>
            <w:tcW w:type="dxa" w:w="3000"/>
            <w:vAlign w:val="center"/>
          </w:tcPr>
          <w:p>
            <w:pPr>
              <w:jc w:val="left"/>
            </w:pPr>
            <w:r>
              <w:rPr>
                <w:b w:val="false"/>
                <w:bCs w:val="false"/>
                <w:color w:val="000000"/>
                <w:sz w:val="18"/>
                <w:szCs w:val="18"/>
              </w:rPr>
              <w:t xml:space="preserve">Crear y asignar un plan de dieta</w:t>
            </w:r>
          </w:p>
        </w:tc>
        <w:tc>
          <w:tcPr>
            <w:tcW w:type="dxa" w:w="2900"/>
            <w:vAlign w:val="center"/>
          </w:tcPr>
          <w:p>
            <w:pPr>
              <w:jc w:val="left"/>
            </w:pPr>
            <w:r>
              <w:rPr>
                <w:b w:val="false"/>
                <w:bCs w:val="false"/>
                <w:color w:val="000000"/>
                <w:sz w:val="18"/>
                <w:szCs w:val="18"/>
              </w:rPr>
              <w:t xml:space="preserve">1. Como Entrenador, seleccionar un cliente.
2. Definir el plan alimenticio.
3. Guardar.</w:t>
            </w:r>
          </w:p>
        </w:tc>
        <w:tc>
          <w:tcPr>
            <w:tcW w:type="dxa" w:w="2700"/>
            <w:vAlign w:val="center"/>
          </w:tcPr>
          <w:p>
            <w:pPr>
              <w:jc w:val="left"/>
            </w:pPr>
            <w:r>
              <w:rPr>
                <w:b w:val="false"/>
                <w:bCs w:val="false"/>
                <w:color w:val="000000"/>
                <w:sz w:val="18"/>
                <w:szCs w:val="18"/>
              </w:rPr>
              <w:t xml:space="preserve">El plan de dieta se guarda asociado al cliente.</w:t>
            </w:r>
          </w:p>
        </w:tc>
      </w:tr>
    </w:tbl>
    <w:p>
      <w:pPr>
        <w:pStyle w:val="Heading2"/>
        <w:spacing w:after="120" w:before="240"/>
      </w:pPr>
      <w:r>
        <w:t xml:space="preserve">8. Módulo: Progreso Corporal (RF010, RF011, RF013)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CP14</w:t>
            </w:r>
          </w:p>
        </w:tc>
        <w:tc>
          <w:tcPr>
            <w:tcW w:type="dxa" w:w="3000"/>
            <w:vAlign w:val="center"/>
          </w:tcPr>
          <w:p>
            <w:pPr>
              <w:jc w:val="left"/>
            </w:pPr>
            <w:r>
              <w:rPr>
                <w:b w:val="false"/>
                <w:bCs w:val="false"/>
                <w:color w:val="000000"/>
                <w:sz w:val="18"/>
                <w:szCs w:val="18"/>
              </w:rPr>
              <w:t xml:space="preserve">Registrar progreso corporal</w:t>
            </w:r>
          </w:p>
        </w:tc>
        <w:tc>
          <w:tcPr>
            <w:tcW w:type="dxa" w:w="2900"/>
            <w:vAlign w:val="center"/>
          </w:tcPr>
          <w:p>
            <w:pPr>
              <w:jc w:val="left"/>
            </w:pPr>
            <w:r>
              <w:rPr>
                <w:b w:val="false"/>
                <w:bCs w:val="false"/>
                <w:color w:val="000000"/>
                <w:sz w:val="18"/>
                <w:szCs w:val="18"/>
              </w:rPr>
              <w:t xml:space="preserve">1. Ingresar peso, medidas y fecha.
2. Guardar.</w:t>
            </w:r>
          </w:p>
        </w:tc>
        <w:tc>
          <w:tcPr>
            <w:tcW w:type="dxa" w:w="2700"/>
            <w:vAlign w:val="center"/>
          </w:tcPr>
          <w:p>
            <w:pPr>
              <w:jc w:val="left"/>
            </w:pPr>
            <w:r>
              <w:rPr>
                <w:b w:val="false"/>
                <w:bCs w:val="false"/>
                <w:color w:val="000000"/>
                <w:sz w:val="18"/>
                <w:szCs w:val="18"/>
              </w:rPr>
              <w:t xml:space="preserve">El registro se guarda en el historial del cliente.</w:t>
            </w:r>
          </w:p>
        </w:tc>
      </w:tr>
      <w:tr>
        <w:tc>
          <w:tcPr>
            <w:tcW w:type="dxa" w:w="900"/>
            <w:vAlign w:val="center"/>
          </w:tcPr>
          <w:p>
            <w:pPr>
              <w:jc w:val="center"/>
            </w:pPr>
            <w:r>
              <w:rPr>
                <w:b w:val="false"/>
                <w:bCs w:val="false"/>
                <w:color w:val="000000"/>
                <w:sz w:val="18"/>
                <w:szCs w:val="18"/>
              </w:rPr>
              <w:t xml:space="preserve">CP15</w:t>
            </w:r>
          </w:p>
        </w:tc>
        <w:tc>
          <w:tcPr>
            <w:tcW w:type="dxa" w:w="3000"/>
            <w:vAlign w:val="center"/>
          </w:tcPr>
          <w:p>
            <w:pPr>
              <w:jc w:val="left"/>
            </w:pPr>
            <w:r>
              <w:rPr>
                <w:b w:val="false"/>
                <w:bCs w:val="false"/>
                <w:color w:val="000000"/>
                <w:sz w:val="18"/>
                <w:szCs w:val="18"/>
              </w:rPr>
              <w:t xml:space="preserve">Visualizar dashboard de progreso</w:t>
            </w:r>
          </w:p>
        </w:tc>
        <w:tc>
          <w:tcPr>
            <w:tcW w:type="dxa" w:w="2900"/>
            <w:vAlign w:val="center"/>
          </w:tcPr>
          <w:p>
            <w:pPr>
              <w:jc w:val="left"/>
            </w:pPr>
            <w:r>
              <w:rPr>
                <w:b w:val="false"/>
                <w:bCs w:val="false"/>
                <w:color w:val="000000"/>
                <w:sz w:val="18"/>
                <w:szCs w:val="18"/>
              </w:rPr>
              <w:t xml:space="preserve">1. Abrir el dashboard de un cliente con varios registros.</w:t>
            </w:r>
          </w:p>
        </w:tc>
        <w:tc>
          <w:tcPr>
            <w:tcW w:type="dxa" w:w="2700"/>
            <w:vAlign w:val="center"/>
          </w:tcPr>
          <w:p>
            <w:pPr>
              <w:jc w:val="left"/>
            </w:pPr>
            <w:r>
              <w:rPr>
                <w:b w:val="false"/>
                <w:bCs w:val="false"/>
                <w:color w:val="000000"/>
                <w:sz w:val="18"/>
                <w:szCs w:val="18"/>
              </w:rPr>
              <w:t xml:space="preserve">Se muestra una gráfica con la evolución en el tiempo.</w:t>
            </w:r>
          </w:p>
        </w:tc>
      </w:tr>
      <w:tr>
        <w:tc>
          <w:tcPr>
            <w:tcW w:type="dxa" w:w="900"/>
            <w:vAlign w:val="center"/>
          </w:tcPr>
          <w:p>
            <w:pPr>
              <w:jc w:val="center"/>
            </w:pPr>
            <w:r>
              <w:rPr>
                <w:b w:val="false"/>
                <w:bCs w:val="false"/>
                <w:color w:val="000000"/>
                <w:sz w:val="18"/>
                <w:szCs w:val="18"/>
              </w:rPr>
              <w:t xml:space="preserve">CP16</w:t>
            </w:r>
          </w:p>
        </w:tc>
        <w:tc>
          <w:tcPr>
            <w:tcW w:type="dxa" w:w="3000"/>
            <w:vAlign w:val="center"/>
          </w:tcPr>
          <w:p>
            <w:pPr>
              <w:jc w:val="left"/>
            </w:pPr>
            <w:r>
              <w:rPr>
                <w:b w:val="false"/>
                <w:bCs w:val="false"/>
                <w:color w:val="000000"/>
                <w:sz w:val="18"/>
                <w:szCs w:val="18"/>
              </w:rPr>
              <w:t xml:space="preserve">Cliente solo puede ver, no editar, su información</w:t>
            </w:r>
          </w:p>
        </w:tc>
        <w:tc>
          <w:tcPr>
            <w:tcW w:type="dxa" w:w="2900"/>
            <w:vAlign w:val="center"/>
          </w:tcPr>
          <w:p>
            <w:pPr>
              <w:jc w:val="left"/>
            </w:pPr>
            <w:r>
              <w:rPr>
                <w:b w:val="false"/>
                <w:bCs w:val="false"/>
                <w:color w:val="000000"/>
                <w:sz w:val="18"/>
                <w:szCs w:val="18"/>
              </w:rPr>
              <w:t xml:space="preserve">1. Iniciar sesión como Cliente.
2. Intentar modificar su rutina/dieta/progreso.</w:t>
            </w:r>
          </w:p>
        </w:tc>
        <w:tc>
          <w:tcPr>
            <w:tcW w:type="dxa" w:w="2700"/>
            <w:vAlign w:val="center"/>
          </w:tcPr>
          <w:p>
            <w:pPr>
              <w:jc w:val="left"/>
            </w:pPr>
            <w:r>
              <w:rPr>
                <w:b w:val="false"/>
                <w:bCs w:val="false"/>
                <w:color w:val="000000"/>
                <w:sz w:val="18"/>
                <w:szCs w:val="18"/>
              </w:rPr>
              <w:t xml:space="preserve">El sistema no permite la edición, solo consulta.</w:t>
            </w:r>
          </w:p>
        </w:tc>
      </w:tr>
    </w:tbl>
    <w:p>
      <w:pPr>
        <w:pStyle w:val="Heading2"/>
        <w:spacing w:after="120" w:before="240"/>
      </w:pPr>
      <w:r>
        <w:t xml:space="preserve">9. Módulo: API y Sistema (RF014, RF015)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700"/>
      </w:tblGrid>
      <w:tr>
        <w:tc>
          <w:tcPr>
            <w:tcW w:type="dxa" w:w="900"/>
            <w:shd w:fill="1F4E78" w:val="clear"/>
            <w:vAlign w:val="center"/>
          </w:tcPr>
          <w:p>
            <w:pPr>
              <w:jc w:val="center"/>
            </w:pPr>
            <w:r>
              <w:rPr>
                <w:b/>
                <w:bCs/>
                <w:color w:val="FFFFFF"/>
                <w:sz w:val="18"/>
                <w:szCs w:val="18"/>
              </w:rPr>
              <w:t xml:space="preserve">ID</w:t>
            </w:r>
          </w:p>
        </w:tc>
        <w:tc>
          <w:tcPr>
            <w:tcW w:type="dxa" w:w="3000"/>
            <w:shd w:fill="1F4E78" w:val="clear"/>
            <w:vAlign w:val="center"/>
          </w:tcPr>
          <w:p>
            <w:pPr>
              <w:jc w:val="left"/>
            </w:pPr>
            <w:r>
              <w:rPr>
                <w:b/>
                <w:bCs/>
                <w:color w:val="FFFFFF"/>
                <w:sz w:val="18"/>
                <w:szCs w:val="18"/>
              </w:rPr>
              <w:t xml:space="preserve">Qué se prueba</w:t>
            </w:r>
          </w:p>
        </w:tc>
        <w:tc>
          <w:tcPr>
            <w:tcW w:type="dxa" w:w="2900"/>
            <w:shd w:fill="1F4E78" w:val="clear"/>
            <w:vAlign w:val="center"/>
          </w:tcPr>
          <w:p>
            <w:pPr>
              <w:jc w:val="left"/>
            </w:pPr>
            <w:r>
              <w:rPr>
                <w:b/>
                <w:bCs/>
                <w:color w:val="FFFFFF"/>
                <w:sz w:val="18"/>
                <w:szCs w:val="18"/>
              </w:rPr>
              <w:t xml:space="preserve">Pasos</w:t>
            </w:r>
          </w:p>
        </w:tc>
        <w:tc>
          <w:tcPr>
            <w:tcW w:type="dxa" w:w="2700"/>
            <w:shd w:fill="1F4E78" w:val="clear"/>
            <w:vAlign w:val="center"/>
          </w:tcPr>
          <w:p>
            <w:pPr>
              <w:jc w:val="left"/>
            </w:pPr>
            <w:r>
              <w:rPr>
                <w:b/>
                <w:bCs/>
                <w:color w:val="FFFFFF"/>
                <w:sz w:val="18"/>
                <w:szCs w:val="18"/>
              </w:rPr>
              <w:t xml:space="preserve">Resultado esperado</w:t>
            </w:r>
          </w:p>
        </w:tc>
      </w:tr>
      <w:tr>
        <w:tc>
          <w:tcPr>
            <w:tcW w:type="dxa" w:w="900"/>
            <w:vAlign w:val="center"/>
          </w:tcPr>
          <w:p>
            <w:pPr>
              <w:jc w:val="center"/>
            </w:pPr>
            <w:r>
              <w:rPr>
                <w:b w:val="false"/>
                <w:bCs w:val="false"/>
                <w:color w:val="000000"/>
                <w:sz w:val="18"/>
                <w:szCs w:val="18"/>
              </w:rPr>
              <w:t xml:space="preserve">CP17</w:t>
            </w:r>
          </w:p>
        </w:tc>
        <w:tc>
          <w:tcPr>
            <w:tcW w:type="dxa" w:w="3000"/>
            <w:vAlign w:val="center"/>
          </w:tcPr>
          <w:p>
            <w:pPr>
              <w:jc w:val="left"/>
            </w:pPr>
            <w:r>
              <w:rPr>
                <w:b w:val="false"/>
                <w:bCs w:val="false"/>
                <w:color w:val="000000"/>
                <w:sz w:val="18"/>
                <w:szCs w:val="18"/>
              </w:rPr>
              <w:t xml:space="preserve">Documentación de la API accesible</w:t>
            </w:r>
          </w:p>
        </w:tc>
        <w:tc>
          <w:tcPr>
            <w:tcW w:type="dxa" w:w="2900"/>
            <w:vAlign w:val="center"/>
          </w:tcPr>
          <w:p>
            <w:pPr>
              <w:jc w:val="left"/>
            </w:pPr>
            <w:r>
              <w:rPr>
                <w:b w:val="false"/>
                <w:bCs w:val="false"/>
                <w:color w:val="000000"/>
                <w:sz w:val="18"/>
                <w:szCs w:val="18"/>
              </w:rPr>
              <w:t xml:space="preserve">1. Acceder a /docs del backend.</w:t>
            </w:r>
          </w:p>
        </w:tc>
        <w:tc>
          <w:tcPr>
            <w:tcW w:type="dxa" w:w="2700"/>
            <w:vAlign w:val="center"/>
          </w:tcPr>
          <w:p>
            <w:pPr>
              <w:jc w:val="left"/>
            </w:pPr>
            <w:r>
              <w:rPr>
                <w:b w:val="false"/>
                <w:bCs w:val="false"/>
                <w:color w:val="000000"/>
                <w:sz w:val="18"/>
                <w:szCs w:val="18"/>
              </w:rPr>
              <w:t xml:space="preserve">Se muestra la documentación Swagger de todos los endpoints.</w:t>
            </w:r>
          </w:p>
        </w:tc>
      </w:tr>
      <w:tr>
        <w:tc>
          <w:tcPr>
            <w:tcW w:type="dxa" w:w="900"/>
            <w:vAlign w:val="center"/>
          </w:tcPr>
          <w:p>
            <w:pPr>
              <w:jc w:val="center"/>
            </w:pPr>
            <w:r>
              <w:rPr>
                <w:b w:val="false"/>
                <w:bCs w:val="false"/>
                <w:color w:val="000000"/>
                <w:sz w:val="18"/>
                <w:szCs w:val="18"/>
              </w:rPr>
              <w:t xml:space="preserve">CP18</w:t>
            </w:r>
          </w:p>
        </w:tc>
        <w:tc>
          <w:tcPr>
            <w:tcW w:type="dxa" w:w="3000"/>
            <w:vAlign w:val="center"/>
          </w:tcPr>
          <w:p>
            <w:pPr>
              <w:jc w:val="left"/>
            </w:pPr>
            <w:r>
              <w:rPr>
                <w:b w:val="false"/>
                <w:bCs w:val="false"/>
                <w:color w:val="000000"/>
                <w:sz w:val="18"/>
                <w:szCs w:val="18"/>
              </w:rPr>
              <w:t xml:space="preserve">Registro de errores en bitácora</w:t>
            </w:r>
          </w:p>
        </w:tc>
        <w:tc>
          <w:tcPr>
            <w:tcW w:type="dxa" w:w="2900"/>
            <w:vAlign w:val="center"/>
          </w:tcPr>
          <w:p>
            <w:pPr>
              <w:jc w:val="left"/>
            </w:pPr>
            <w:r>
              <w:rPr>
                <w:b w:val="false"/>
                <w:bCs w:val="false"/>
                <w:color w:val="000000"/>
                <w:sz w:val="18"/>
                <w:szCs w:val="18"/>
              </w:rPr>
              <w:t xml:space="preserve">1. Provocar un error controlado (ej. dato inválido).
2. Consultar el log del sistema.</w:t>
            </w:r>
          </w:p>
        </w:tc>
        <w:tc>
          <w:tcPr>
            <w:tcW w:type="dxa" w:w="2700"/>
            <w:vAlign w:val="center"/>
          </w:tcPr>
          <w:p>
            <w:pPr>
              <w:jc w:val="left"/>
            </w:pPr>
            <w:r>
              <w:rPr>
                <w:b w:val="false"/>
                <w:bCs w:val="false"/>
                <w:color w:val="000000"/>
                <w:sz w:val="18"/>
                <w:szCs w:val="18"/>
              </w:rPr>
              <w:t xml:space="preserve">El error queda registrado con fecha y detalle.</w:t>
            </w:r>
          </w:p>
        </w:tc>
      </w:tr>
    </w:tbl>
    <w:p>
      <w:pPr>
        <w:pStyle w:val="Heading2"/>
        <w:spacing w:after="120" w:before="240"/>
      </w:pPr>
      <w:r>
        <w:t xml:space="preserve">10. Criterios de aceptación</w:t>
      </w:r>
    </w:p>
    <w:p>
      <w:pPr>
        <w:spacing w:after="200"/>
        <w:jc w:val="both"/>
      </w:pPr>
      <w:r>
        <w:t xml:space="preserve">Un caso de prueba se considera aprobado cuando el resultado obtenido coincide exactamente con el resultado esperado. Cualquier desviación se documenta como bug en la bitácora de Pruebas Manuales, a cargo de Luna Luna Marcos Augusto, para su corrección y posterior re-verificación.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2026-09-30T03:31:35.647Z</dcterms:created>
  <dcterms:modified xsi:type="dcterms:W3CDTF">2026-09-30T03:31:35.655Z</dcterms:modified>
</cp:coreProperties>
</file>

<file path=docProps/custom.xml><?xml version="1.0" encoding="utf-8"?>
<Properties xmlns="http://schemas.openxmlformats.org/officeDocument/2006/custom-properties" xmlns:vt="http://schemas.openxmlformats.org/officeDocument/2006/docPropsVTypes"/>
</file>