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C232" w14:textId="74F66C5A" w:rsidR="00AF48FC" w:rsidRDefault="009B4AE2" w:rsidP="00540198">
      <w:pPr>
        <w:spacing w:line="240" w:lineRule="auto"/>
        <w:jc w:val="center"/>
        <w:rPr>
          <w:rFonts w:ascii="Traditional Arabic" w:hAnsi="Traditional Arabic" w:cs="Traditional Arabic"/>
          <w:b/>
          <w:bCs/>
          <w:sz w:val="52"/>
          <w:szCs w:val="52"/>
          <w:u w:val="single"/>
          <w:rtl/>
          <w:lang w:bidi="ar-SY"/>
        </w:rPr>
      </w:pPr>
      <w:r w:rsidRPr="00540198">
        <w:rPr>
          <w:rFonts w:ascii="Traditional Arabic" w:hAnsi="Traditional Arabic" w:cs="Traditional Arabic"/>
          <w:b/>
          <w:bCs/>
          <w:sz w:val="52"/>
          <w:szCs w:val="52"/>
          <w:u w:val="single"/>
          <w:rtl/>
          <w:lang w:bidi="ar-SY"/>
        </w:rPr>
        <w:t>تقرير</w:t>
      </w:r>
      <w:r w:rsidR="004A14C7">
        <w:rPr>
          <w:rFonts w:ascii="Traditional Arabic" w:hAnsi="Traditional Arabic" w:cs="Traditional Arabic" w:hint="cs"/>
          <w:b/>
          <w:bCs/>
          <w:sz w:val="52"/>
          <w:szCs w:val="52"/>
          <w:u w:val="single"/>
          <w:rtl/>
          <w:lang w:bidi="ar-SY"/>
        </w:rPr>
        <w:t xml:space="preserve"> العمل</w:t>
      </w:r>
      <w:r w:rsidRPr="00540198">
        <w:rPr>
          <w:rFonts w:ascii="Traditional Arabic" w:hAnsi="Traditional Arabic" w:cs="Traditional Arabic"/>
          <w:b/>
          <w:bCs/>
          <w:sz w:val="52"/>
          <w:szCs w:val="52"/>
          <w:u w:val="single"/>
          <w:rtl/>
          <w:lang w:bidi="ar-SY"/>
        </w:rPr>
        <w:t xml:space="preserve"> </w:t>
      </w:r>
      <w:r w:rsidR="004A14C7">
        <w:rPr>
          <w:rFonts w:ascii="Traditional Arabic" w:hAnsi="Traditional Arabic" w:cs="Traditional Arabic" w:hint="cs"/>
          <w:b/>
          <w:bCs/>
          <w:sz w:val="52"/>
          <w:szCs w:val="52"/>
          <w:u w:val="single"/>
          <w:rtl/>
          <w:lang w:bidi="ar-SY"/>
        </w:rPr>
        <w:t>ال</w:t>
      </w:r>
      <w:r w:rsidRPr="00540198">
        <w:rPr>
          <w:rFonts w:ascii="Traditional Arabic" w:hAnsi="Traditional Arabic" w:cs="Traditional Arabic"/>
          <w:b/>
          <w:bCs/>
          <w:sz w:val="52"/>
          <w:szCs w:val="52"/>
          <w:u w:val="single"/>
          <w:rtl/>
          <w:lang w:bidi="ar-SY"/>
        </w:rPr>
        <w:t>يومي</w:t>
      </w:r>
    </w:p>
    <w:p w14:paraId="40E29457" w14:textId="57936AA6" w:rsidR="000C3844" w:rsidRPr="00540198" w:rsidRDefault="000C3844" w:rsidP="000C3844">
      <w:pPr>
        <w:spacing w:line="240" w:lineRule="auto"/>
        <w:rPr>
          <w:rFonts w:ascii="Traditional Arabic" w:hAnsi="Traditional Arabic" w:cs="Traditional Arabic"/>
          <w:b/>
          <w:bCs/>
          <w:sz w:val="52"/>
          <w:szCs w:val="52"/>
          <w:u w:val="single"/>
          <w:rtl/>
          <w:lang w:bidi="ar-SY"/>
        </w:rPr>
      </w:pPr>
    </w:p>
    <w:tbl>
      <w:tblPr>
        <w:tblStyle w:val="PlainTable1"/>
        <w:tblpPr w:leftFromText="180" w:rightFromText="180" w:vertAnchor="page" w:horzAnchor="margin" w:tblpXSpec="center" w:tblpY="1756"/>
        <w:tblW w:w="11046" w:type="dxa"/>
        <w:tblLook w:val="04A0" w:firstRow="1" w:lastRow="0" w:firstColumn="1" w:lastColumn="0" w:noHBand="0" w:noVBand="1"/>
      </w:tblPr>
      <w:tblGrid>
        <w:gridCol w:w="8101"/>
        <w:gridCol w:w="2945"/>
      </w:tblGrid>
      <w:tr w:rsidR="00540198" w14:paraId="604B5EBB" w14:textId="77777777" w:rsidTr="00D0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2BA294D7" w14:textId="77777777" w:rsidR="00540198" w:rsidRPr="00485AE9" w:rsidRDefault="00540198" w:rsidP="00540198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485AE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براء الحلبي</w:t>
            </w:r>
          </w:p>
        </w:tc>
        <w:tc>
          <w:tcPr>
            <w:tcW w:w="2945" w:type="dxa"/>
          </w:tcPr>
          <w:p w14:paraId="1734D13A" w14:textId="77777777" w:rsidR="00540198" w:rsidRPr="00540198" w:rsidRDefault="00540198" w:rsidP="004A1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sz w:val="24"/>
                <w:szCs w:val="24"/>
                <w:rtl/>
                <w:lang w:bidi="ar-SY"/>
              </w:rPr>
              <w:t>المطوّر</w:t>
            </w:r>
          </w:p>
        </w:tc>
      </w:tr>
      <w:tr w:rsidR="00540198" w14:paraId="1A365706" w14:textId="77777777" w:rsidTr="00D0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467E22C5" w14:textId="63397A59" w:rsidR="00540198" w:rsidRPr="00485AE9" w:rsidRDefault="00A16D7F" w:rsidP="00540198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نظام </w:t>
            </w:r>
            <w:r w:rsidR="00540198" w:rsidRPr="00485AE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الخدمات </w:t>
            </w:r>
            <w:r w:rsidR="00540198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القانونية</w:t>
            </w:r>
          </w:p>
        </w:tc>
        <w:tc>
          <w:tcPr>
            <w:tcW w:w="2945" w:type="dxa"/>
          </w:tcPr>
          <w:p w14:paraId="7008BC8D" w14:textId="77777777" w:rsidR="00540198" w:rsidRPr="00540198" w:rsidRDefault="00540198" w:rsidP="004A1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المشروع</w:t>
            </w:r>
          </w:p>
        </w:tc>
      </w:tr>
      <w:tr w:rsidR="00540198" w14:paraId="516FDA1A" w14:textId="77777777" w:rsidTr="00D05C46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31B546F0" w14:textId="1C58CF8B" w:rsidR="00540198" w:rsidRPr="00025876" w:rsidRDefault="00A16D7F" w:rsidP="00540198">
            <w:pPr>
              <w:bidi/>
              <w:rPr>
                <w:rFonts w:ascii="Traditional Arabic" w:hAnsi="Traditional Arabic" w:cs="Traditional Arabic"/>
                <w:color w:val="0070C0"/>
                <w:sz w:val="32"/>
                <w:szCs w:val="32"/>
                <w:u w:val="single"/>
                <w:lang w:bidi="ar-SY"/>
              </w:rPr>
            </w:pPr>
            <w:r w:rsidRPr="00485AE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الخدمات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القانونية</w:t>
            </w:r>
          </w:p>
        </w:tc>
        <w:tc>
          <w:tcPr>
            <w:tcW w:w="2945" w:type="dxa"/>
          </w:tcPr>
          <w:p w14:paraId="126F4327" w14:textId="77777777" w:rsidR="00540198" w:rsidRPr="00540198" w:rsidRDefault="00540198" w:rsidP="004A1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المهمة المسندة</w:t>
            </w:r>
          </w:p>
        </w:tc>
      </w:tr>
      <w:tr w:rsidR="00540198" w14:paraId="6870D9B5" w14:textId="77777777" w:rsidTr="00D0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4B0EF45B" w14:textId="7BC94BC3" w:rsidR="00540198" w:rsidRPr="00485AE9" w:rsidRDefault="00186D8A" w:rsidP="00540198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>5</w:t>
            </w:r>
            <w:r w:rsidR="008364E6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-9-2019</w:t>
            </w:r>
          </w:p>
        </w:tc>
        <w:tc>
          <w:tcPr>
            <w:tcW w:w="2945" w:type="dxa"/>
          </w:tcPr>
          <w:p w14:paraId="17C129E4" w14:textId="77777777" w:rsidR="00540198" w:rsidRPr="00540198" w:rsidRDefault="00540198" w:rsidP="004A1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التاريخ</w:t>
            </w:r>
          </w:p>
        </w:tc>
      </w:tr>
      <w:tr w:rsidR="00540198" w14:paraId="7461A8BF" w14:textId="77777777" w:rsidTr="00D05C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4C5CD257" w14:textId="77777777" w:rsidR="00540198" w:rsidRDefault="00540198" w:rsidP="00540198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540198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6 ساعات</w:t>
            </w:r>
          </w:p>
        </w:tc>
        <w:tc>
          <w:tcPr>
            <w:tcW w:w="2945" w:type="dxa"/>
            <w:vAlign w:val="center"/>
          </w:tcPr>
          <w:p w14:paraId="1FFE286D" w14:textId="77777777" w:rsidR="00540198" w:rsidRPr="00540198" w:rsidRDefault="00540198" w:rsidP="004A1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عدد الساعات المتوقع</w:t>
            </w:r>
          </w:p>
        </w:tc>
      </w:tr>
      <w:tr w:rsidR="00540198" w14:paraId="5E4DA8C9" w14:textId="77777777" w:rsidTr="00D0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6193AEB5" w14:textId="77777777" w:rsidR="00540198" w:rsidRDefault="00540198" w:rsidP="00540198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540198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6 ساعات</w:t>
            </w:r>
          </w:p>
        </w:tc>
        <w:tc>
          <w:tcPr>
            <w:tcW w:w="2945" w:type="dxa"/>
            <w:vAlign w:val="center"/>
          </w:tcPr>
          <w:p w14:paraId="79A23163" w14:textId="77777777" w:rsidR="00540198" w:rsidRPr="00540198" w:rsidRDefault="00540198" w:rsidP="004A1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ساعات العمل الفعلية</w:t>
            </w:r>
          </w:p>
        </w:tc>
      </w:tr>
      <w:tr w:rsidR="00540198" w14:paraId="2984566E" w14:textId="77777777" w:rsidTr="00D05C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645110BE" w14:textId="6AD45354" w:rsidR="00540198" w:rsidRDefault="00540198" w:rsidP="00540198">
            <w:pPr>
              <w:jc w:val="right"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%100</w:t>
            </w:r>
          </w:p>
        </w:tc>
        <w:tc>
          <w:tcPr>
            <w:tcW w:w="2945" w:type="dxa"/>
          </w:tcPr>
          <w:p w14:paraId="14FC2E2E" w14:textId="77777777" w:rsidR="00540198" w:rsidRPr="00540198" w:rsidRDefault="00540198" w:rsidP="004A1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نسبة الإنجاز من المهمة</w:t>
            </w:r>
          </w:p>
        </w:tc>
      </w:tr>
      <w:tr w:rsidR="00540198" w14:paraId="1F32B8D8" w14:textId="77777777" w:rsidTr="00D0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54F48AE2" w14:textId="77777777" w:rsidR="00540198" w:rsidRPr="00540198" w:rsidRDefault="00540198" w:rsidP="00540198">
            <w:pPr>
              <w:pStyle w:val="ListParagraph"/>
              <w:numPr>
                <w:ilvl w:val="0"/>
                <w:numId w:val="39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540198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لايوجد</w:t>
            </w:r>
          </w:p>
        </w:tc>
        <w:tc>
          <w:tcPr>
            <w:tcW w:w="2945" w:type="dxa"/>
          </w:tcPr>
          <w:p w14:paraId="4480E089" w14:textId="77777777" w:rsidR="00540198" w:rsidRPr="00540198" w:rsidRDefault="00540198" w:rsidP="004A1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المشكلات التي تم التعرض لها</w:t>
            </w:r>
          </w:p>
        </w:tc>
      </w:tr>
      <w:tr w:rsidR="00540198" w14:paraId="7B203BEC" w14:textId="77777777" w:rsidTr="00D05C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77E9FE79" w14:textId="77777777" w:rsidR="00540198" w:rsidRPr="00540198" w:rsidRDefault="00540198" w:rsidP="00540198">
            <w:pPr>
              <w:pStyle w:val="ListParagraph"/>
              <w:numPr>
                <w:ilvl w:val="0"/>
                <w:numId w:val="39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540198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لايوجد</w:t>
            </w:r>
          </w:p>
        </w:tc>
        <w:tc>
          <w:tcPr>
            <w:tcW w:w="2945" w:type="dxa"/>
          </w:tcPr>
          <w:p w14:paraId="66D45726" w14:textId="77777777" w:rsidR="00540198" w:rsidRPr="00540198" w:rsidRDefault="00540198" w:rsidP="004A1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المراجع</w:t>
            </w:r>
          </w:p>
        </w:tc>
      </w:tr>
      <w:tr w:rsidR="00540198" w14:paraId="1AAC9E27" w14:textId="77777777" w:rsidTr="00D0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1EA7B4E3" w14:textId="65595BA3" w:rsidR="00540198" w:rsidRPr="00D05C46" w:rsidRDefault="00591D49" w:rsidP="00540198">
            <w:pPr>
              <w:bidi/>
              <w:rPr>
                <w:rFonts w:ascii="Traditional Arabic" w:hAnsi="Traditional Arabic" w:cs="Traditional Arabic"/>
                <w:color w:val="FF0000"/>
                <w:sz w:val="32"/>
                <w:szCs w:val="32"/>
                <w:rtl/>
                <w:lang w:bidi="ar-SY"/>
              </w:rPr>
            </w:pPr>
            <w:r w:rsidRPr="00591D49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SY"/>
              </w:rPr>
              <w:t xml:space="preserve">عمل </w:t>
            </w:r>
            <w:r w:rsidRPr="00591D49">
              <w:rPr>
                <w:rFonts w:ascii="Traditional Arabic" w:hAnsi="Traditional Arabic" w:cs="Traditional Arabic"/>
                <w:color w:val="FF0000"/>
                <w:sz w:val="32"/>
                <w:szCs w:val="32"/>
                <w:lang w:bidi="ar-SY"/>
              </w:rPr>
              <w:t xml:space="preserve">cron job </w:t>
            </w:r>
            <w:r w:rsidRPr="00591D49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SY"/>
              </w:rPr>
              <w:t xml:space="preserve"> الخاص بافراغ سلة المحذوفات</w:t>
            </w:r>
          </w:p>
        </w:tc>
        <w:tc>
          <w:tcPr>
            <w:tcW w:w="2945" w:type="dxa"/>
          </w:tcPr>
          <w:p w14:paraId="22D32E86" w14:textId="77777777" w:rsidR="00540198" w:rsidRPr="00540198" w:rsidRDefault="00540198" w:rsidP="004A1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ماسيتم العمل عليه غداً</w:t>
            </w:r>
          </w:p>
        </w:tc>
      </w:tr>
      <w:tr w:rsidR="00540198" w14:paraId="795CB8F6" w14:textId="77777777" w:rsidTr="00D05C4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14:paraId="6B3BFEFB" w14:textId="77777777" w:rsidR="00540198" w:rsidRPr="00540198" w:rsidRDefault="00540198" w:rsidP="00540198">
            <w:pPr>
              <w:pStyle w:val="ListParagraph"/>
              <w:numPr>
                <w:ilvl w:val="0"/>
                <w:numId w:val="39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540198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لايوجد</w:t>
            </w:r>
          </w:p>
        </w:tc>
        <w:tc>
          <w:tcPr>
            <w:tcW w:w="2945" w:type="dxa"/>
          </w:tcPr>
          <w:p w14:paraId="77B1C197" w14:textId="77777777" w:rsidR="00540198" w:rsidRPr="00540198" w:rsidRDefault="00540198" w:rsidP="004A1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54019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t>ملاحظات</w:t>
            </w:r>
          </w:p>
        </w:tc>
      </w:tr>
      <w:tr w:rsidR="00540198" w14:paraId="65BFE6D0" w14:textId="77777777" w:rsidTr="00D0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6" w:type="dxa"/>
            <w:gridSpan w:val="2"/>
          </w:tcPr>
          <w:p w14:paraId="75309FFD" w14:textId="3AEDC7CB" w:rsidR="00540198" w:rsidRPr="000C3844" w:rsidRDefault="00186D8A" w:rsidP="00540198">
            <w:pPr>
              <w:pStyle w:val="ListParagraph"/>
              <w:numPr>
                <w:ilvl w:val="0"/>
                <w:numId w:val="40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اضافة 2 خيار الى جدول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options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 في الداتا بيز لاظهار قيم الحقل الادخالي الخاص بعملية التنبيه قبل افراغ السلة ... وعملية افراغ سلة المحذوفات</w:t>
            </w:r>
          </w:p>
          <w:p w14:paraId="4F168964" w14:textId="36BF1CCE" w:rsidR="000C3844" w:rsidRPr="000C3844" w:rsidRDefault="000C3844" w:rsidP="000C3844">
            <w:pPr>
              <w:pStyle w:val="ListParagraph"/>
              <w:numPr>
                <w:ilvl w:val="0"/>
                <w:numId w:val="40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خلق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 cron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job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تقوم بالتحقق في حال كان يوجد خدمات قانونية في سلة المحذوفات و الحالة الخاصة بهم هي 1 </w:t>
            </w:r>
          </w:p>
          <w:p w14:paraId="68C4A4A7" w14:textId="0122B872" w:rsidR="000C3844" w:rsidRPr="00591D49" w:rsidRDefault="000C3844" w:rsidP="000C3844">
            <w:pPr>
              <w:pStyle w:val="ListParagraph"/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اذا كان موجود تقوم بالتحقق من التاريخ الخاص بالتنبيه قبل الحذف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الذي قام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 الادمن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 مسبقاً بضبطه في الاعدادات(الخاص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 بتنبيه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افراغ السلة) 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 ... اذا كان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التاريخ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 مساوياً لتاريخ اليوم تقوم بارسال تنبيه للعميل يتضمن الموافقة على افراغ سلة المحذوفات في التاريخ الذي قام 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الادمن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مسبقاً بضبطه في الاعدادات (الخاص بافراغ السلة) ...</w:t>
            </w:r>
          </w:p>
          <w:p w14:paraId="378181A9" w14:textId="315AD25A" w:rsidR="000C3844" w:rsidRPr="00591D49" w:rsidRDefault="000C3844" w:rsidP="000C3844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اذا قام العميل بالموافقة تتحول حالة الخدمات القانونية من 1 الى 2 ليتم قرائتها من ال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 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cron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job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الخاص بافراغ سلة المحذوفات</w:t>
            </w:r>
            <w:bookmarkStart w:id="0" w:name="_GoBack"/>
            <w:bookmarkEnd w:id="0"/>
          </w:p>
          <w:p w14:paraId="0D9EBCFB" w14:textId="7A5DD128" w:rsidR="00D05C46" w:rsidRPr="00591D49" w:rsidRDefault="00591D49" w:rsidP="00591D49">
            <w:pPr>
              <w:pStyle w:val="ListParagraph"/>
              <w:numPr>
                <w:ilvl w:val="0"/>
                <w:numId w:val="40"/>
              </w:numPr>
              <w:bidi/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</w:pPr>
            <w:r w:rsidRPr="00591D4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تم رفع التعديلات على جيت ه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</w:t>
            </w:r>
            <w:r w:rsidRPr="00591D4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ب</w:t>
            </w:r>
          </w:p>
          <w:p w14:paraId="22BA2F70" w14:textId="69A1884A" w:rsidR="000C3844" w:rsidRPr="00591D49" w:rsidRDefault="000C3844" w:rsidP="000C3844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SY"/>
              </w:rPr>
            </w:pPr>
            <w:r w:rsidRPr="00591D4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في مايلي صور لالية التنفيذ : </w:t>
            </w:r>
          </w:p>
          <w:p w14:paraId="11D9A5F2" w14:textId="462E8C16" w:rsidR="00D05C46" w:rsidRPr="00540198" w:rsidRDefault="00D05C46" w:rsidP="00D05C46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SY"/>
              </w:rPr>
            </w:pPr>
          </w:p>
        </w:tc>
      </w:tr>
    </w:tbl>
    <w:p w14:paraId="57B83C32" w14:textId="46FCFEFE" w:rsidR="009B4AE2" w:rsidRDefault="000C3844" w:rsidP="000C3844">
      <w:pPr>
        <w:jc w:val="center"/>
        <w:rPr>
          <w:rFonts w:ascii="Traditional Arabic" w:hAnsi="Traditional Arabic" w:cs="Traditional Arabic"/>
          <w:b/>
          <w:bCs/>
          <w:sz w:val="44"/>
          <w:szCs w:val="44"/>
          <w:lang w:bidi="ar-SY"/>
        </w:rPr>
      </w:pPr>
      <w:r>
        <w:rPr>
          <w:noProof/>
        </w:rPr>
        <w:lastRenderedPageBreak/>
        <w:drawing>
          <wp:inline distT="0" distB="0" distL="0" distR="0" wp14:anchorId="5F17D778" wp14:editId="30B20A6F">
            <wp:extent cx="64484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4025" w14:textId="3C2C8A38" w:rsidR="000C3844" w:rsidRDefault="000C3844" w:rsidP="000C3844">
      <w:pPr>
        <w:jc w:val="center"/>
        <w:rPr>
          <w:rFonts w:ascii="Traditional Arabic" w:hAnsi="Traditional Arabic" w:cs="Traditional Arabic"/>
          <w:b/>
          <w:bCs/>
          <w:sz w:val="44"/>
          <w:szCs w:val="44"/>
          <w:lang w:bidi="ar-SY"/>
        </w:rPr>
      </w:pPr>
      <w:r>
        <w:rPr>
          <w:noProof/>
        </w:rPr>
        <w:drawing>
          <wp:inline distT="0" distB="0" distL="0" distR="0" wp14:anchorId="13BF5745" wp14:editId="2E83AC23">
            <wp:extent cx="37719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4140" w14:textId="3781DF8F" w:rsidR="000C3844" w:rsidRDefault="000C3844" w:rsidP="00C07C24">
      <w:pPr>
        <w:rPr>
          <w:rFonts w:ascii="Traditional Arabic" w:hAnsi="Traditional Arabic" w:cs="Traditional Arabic"/>
          <w:b/>
          <w:bCs/>
          <w:sz w:val="44"/>
          <w:szCs w:val="44"/>
          <w:lang w:bidi="ar-SY"/>
        </w:rPr>
      </w:pPr>
    </w:p>
    <w:p w14:paraId="0C6A4A58" w14:textId="500ADAAD" w:rsidR="000C3844" w:rsidRPr="009B4AE2" w:rsidRDefault="000C3844" w:rsidP="000C3844">
      <w:pPr>
        <w:jc w:val="center"/>
        <w:rPr>
          <w:rFonts w:ascii="Traditional Arabic" w:hAnsi="Traditional Arabic" w:cs="Traditional Arabic"/>
          <w:b/>
          <w:bCs/>
          <w:sz w:val="44"/>
          <w:szCs w:val="44"/>
          <w:rtl/>
          <w:lang w:bidi="ar-SY"/>
        </w:rPr>
      </w:pPr>
      <w:r>
        <w:rPr>
          <w:noProof/>
        </w:rPr>
        <w:drawing>
          <wp:inline distT="0" distB="0" distL="0" distR="0" wp14:anchorId="4B73FE75" wp14:editId="3BF59FA7">
            <wp:extent cx="54864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844" w:rsidRPr="009B4AE2" w:rsidSect="005401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1C23A" w14:textId="77777777" w:rsidR="00AA790D" w:rsidRDefault="00AA790D" w:rsidP="009B4AE2">
      <w:pPr>
        <w:spacing w:after="0" w:line="240" w:lineRule="auto"/>
      </w:pPr>
      <w:r>
        <w:separator/>
      </w:r>
    </w:p>
  </w:endnote>
  <w:endnote w:type="continuationSeparator" w:id="0">
    <w:p w14:paraId="47724926" w14:textId="77777777" w:rsidR="00AA790D" w:rsidRDefault="00AA790D" w:rsidP="009B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2483B" w14:textId="77777777" w:rsidR="00AA790D" w:rsidRDefault="00AA790D" w:rsidP="009B4AE2">
      <w:pPr>
        <w:spacing w:after="0" w:line="240" w:lineRule="auto"/>
      </w:pPr>
      <w:r>
        <w:separator/>
      </w:r>
    </w:p>
  </w:footnote>
  <w:footnote w:type="continuationSeparator" w:id="0">
    <w:p w14:paraId="58CDBD73" w14:textId="77777777" w:rsidR="00AA790D" w:rsidRDefault="00AA790D" w:rsidP="009B4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63D"/>
    <w:multiLevelType w:val="hybridMultilevel"/>
    <w:tmpl w:val="3EC09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016C1"/>
    <w:multiLevelType w:val="hybridMultilevel"/>
    <w:tmpl w:val="3578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D75FF"/>
    <w:multiLevelType w:val="hybridMultilevel"/>
    <w:tmpl w:val="2508F38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2F23A8C"/>
    <w:multiLevelType w:val="hybridMultilevel"/>
    <w:tmpl w:val="170ECF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EE3E6E"/>
    <w:multiLevelType w:val="hybridMultilevel"/>
    <w:tmpl w:val="AF52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2086C"/>
    <w:multiLevelType w:val="hybridMultilevel"/>
    <w:tmpl w:val="86ECA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50675D"/>
    <w:multiLevelType w:val="hybridMultilevel"/>
    <w:tmpl w:val="5650CC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0C18FE"/>
    <w:multiLevelType w:val="hybridMultilevel"/>
    <w:tmpl w:val="D956532E"/>
    <w:lvl w:ilvl="0" w:tplc="DECA72B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130F2"/>
    <w:multiLevelType w:val="hybridMultilevel"/>
    <w:tmpl w:val="DC822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6F5E"/>
    <w:multiLevelType w:val="hybridMultilevel"/>
    <w:tmpl w:val="97504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03731"/>
    <w:multiLevelType w:val="hybridMultilevel"/>
    <w:tmpl w:val="41FE3E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2D61B2"/>
    <w:multiLevelType w:val="hybridMultilevel"/>
    <w:tmpl w:val="73E6B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D64B3"/>
    <w:multiLevelType w:val="hybridMultilevel"/>
    <w:tmpl w:val="2C6CA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91491"/>
    <w:multiLevelType w:val="hybridMultilevel"/>
    <w:tmpl w:val="BB682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8608A"/>
    <w:multiLevelType w:val="hybridMultilevel"/>
    <w:tmpl w:val="CB38A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35669"/>
    <w:multiLevelType w:val="hybridMultilevel"/>
    <w:tmpl w:val="28F24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147A3"/>
    <w:multiLevelType w:val="hybridMultilevel"/>
    <w:tmpl w:val="FD9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C163C"/>
    <w:multiLevelType w:val="hybridMultilevel"/>
    <w:tmpl w:val="47C24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A3434"/>
    <w:multiLevelType w:val="hybridMultilevel"/>
    <w:tmpl w:val="B4EA08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2A5CC1"/>
    <w:multiLevelType w:val="hybridMultilevel"/>
    <w:tmpl w:val="0902CFD2"/>
    <w:lvl w:ilvl="0" w:tplc="E5C66EE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4363E"/>
    <w:multiLevelType w:val="hybridMultilevel"/>
    <w:tmpl w:val="2D1CFEAA"/>
    <w:lvl w:ilvl="0" w:tplc="0798A406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72A6A"/>
    <w:multiLevelType w:val="hybridMultilevel"/>
    <w:tmpl w:val="DB609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700C5"/>
    <w:multiLevelType w:val="hybridMultilevel"/>
    <w:tmpl w:val="5FD02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C1F09"/>
    <w:multiLevelType w:val="hybridMultilevel"/>
    <w:tmpl w:val="8C505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0381C"/>
    <w:multiLevelType w:val="hybridMultilevel"/>
    <w:tmpl w:val="822C4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06083"/>
    <w:multiLevelType w:val="hybridMultilevel"/>
    <w:tmpl w:val="AB6A7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76AE0"/>
    <w:multiLevelType w:val="hybridMultilevel"/>
    <w:tmpl w:val="BA585AB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 w15:restartNumberingAfterBreak="0">
    <w:nsid w:val="46417F00"/>
    <w:multiLevelType w:val="hybridMultilevel"/>
    <w:tmpl w:val="F2F8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220A7"/>
    <w:multiLevelType w:val="hybridMultilevel"/>
    <w:tmpl w:val="B1EE69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902EB0"/>
    <w:multiLevelType w:val="hybridMultilevel"/>
    <w:tmpl w:val="257EDAD0"/>
    <w:lvl w:ilvl="0" w:tplc="E5C66EE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061EF"/>
    <w:multiLevelType w:val="hybridMultilevel"/>
    <w:tmpl w:val="99B64D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8618E"/>
    <w:multiLevelType w:val="hybridMultilevel"/>
    <w:tmpl w:val="BF8E2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0A4E"/>
    <w:multiLevelType w:val="hybridMultilevel"/>
    <w:tmpl w:val="6AF25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E3817"/>
    <w:multiLevelType w:val="hybridMultilevel"/>
    <w:tmpl w:val="2ACC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A46F4D"/>
    <w:multiLevelType w:val="hybridMultilevel"/>
    <w:tmpl w:val="61C2E0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FD3A24"/>
    <w:multiLevelType w:val="hybridMultilevel"/>
    <w:tmpl w:val="7F44D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1779F"/>
    <w:multiLevelType w:val="hybridMultilevel"/>
    <w:tmpl w:val="C95A0500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7" w15:restartNumberingAfterBreak="0">
    <w:nsid w:val="6CBC3D38"/>
    <w:multiLevelType w:val="hybridMultilevel"/>
    <w:tmpl w:val="206AD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30C8D"/>
    <w:multiLevelType w:val="hybridMultilevel"/>
    <w:tmpl w:val="4FA6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73738"/>
    <w:multiLevelType w:val="hybridMultilevel"/>
    <w:tmpl w:val="3A4A7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80FAD"/>
    <w:multiLevelType w:val="hybridMultilevel"/>
    <w:tmpl w:val="A9C43F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EF1943"/>
    <w:multiLevelType w:val="hybridMultilevel"/>
    <w:tmpl w:val="34502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41485"/>
    <w:multiLevelType w:val="hybridMultilevel"/>
    <w:tmpl w:val="C8E6C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5"/>
  </w:num>
  <w:num w:numId="4">
    <w:abstractNumId w:val="7"/>
  </w:num>
  <w:num w:numId="5">
    <w:abstractNumId w:val="23"/>
  </w:num>
  <w:num w:numId="6">
    <w:abstractNumId w:val="17"/>
  </w:num>
  <w:num w:numId="7">
    <w:abstractNumId w:val="42"/>
  </w:num>
  <w:num w:numId="8">
    <w:abstractNumId w:val="28"/>
  </w:num>
  <w:num w:numId="9">
    <w:abstractNumId w:val="37"/>
  </w:num>
  <w:num w:numId="10">
    <w:abstractNumId w:val="35"/>
  </w:num>
  <w:num w:numId="11">
    <w:abstractNumId w:val="11"/>
  </w:num>
  <w:num w:numId="12">
    <w:abstractNumId w:val="41"/>
  </w:num>
  <w:num w:numId="13">
    <w:abstractNumId w:val="16"/>
  </w:num>
  <w:num w:numId="14">
    <w:abstractNumId w:val="32"/>
  </w:num>
  <w:num w:numId="15">
    <w:abstractNumId w:val="34"/>
  </w:num>
  <w:num w:numId="16">
    <w:abstractNumId w:val="36"/>
  </w:num>
  <w:num w:numId="17">
    <w:abstractNumId w:val="38"/>
  </w:num>
  <w:num w:numId="18">
    <w:abstractNumId w:val="30"/>
  </w:num>
  <w:num w:numId="19">
    <w:abstractNumId w:val="13"/>
  </w:num>
  <w:num w:numId="20">
    <w:abstractNumId w:val="0"/>
  </w:num>
  <w:num w:numId="21">
    <w:abstractNumId w:val="27"/>
  </w:num>
  <w:num w:numId="22">
    <w:abstractNumId w:val="12"/>
  </w:num>
  <w:num w:numId="23">
    <w:abstractNumId w:val="4"/>
  </w:num>
  <w:num w:numId="24">
    <w:abstractNumId w:val="40"/>
  </w:num>
  <w:num w:numId="25">
    <w:abstractNumId w:val="20"/>
  </w:num>
  <w:num w:numId="26">
    <w:abstractNumId w:val="15"/>
  </w:num>
  <w:num w:numId="27">
    <w:abstractNumId w:val="6"/>
  </w:num>
  <w:num w:numId="28">
    <w:abstractNumId w:val="3"/>
  </w:num>
  <w:num w:numId="29">
    <w:abstractNumId w:val="26"/>
  </w:num>
  <w:num w:numId="30">
    <w:abstractNumId w:val="14"/>
  </w:num>
  <w:num w:numId="31">
    <w:abstractNumId w:val="18"/>
  </w:num>
  <w:num w:numId="32">
    <w:abstractNumId w:val="10"/>
  </w:num>
  <w:num w:numId="33">
    <w:abstractNumId w:val="2"/>
  </w:num>
  <w:num w:numId="34">
    <w:abstractNumId w:val="24"/>
  </w:num>
  <w:num w:numId="35">
    <w:abstractNumId w:val="39"/>
  </w:num>
  <w:num w:numId="36">
    <w:abstractNumId w:val="8"/>
  </w:num>
  <w:num w:numId="37">
    <w:abstractNumId w:val="9"/>
  </w:num>
  <w:num w:numId="38">
    <w:abstractNumId w:val="5"/>
  </w:num>
  <w:num w:numId="39">
    <w:abstractNumId w:val="29"/>
  </w:num>
  <w:num w:numId="40">
    <w:abstractNumId w:val="33"/>
  </w:num>
  <w:num w:numId="41">
    <w:abstractNumId w:val="31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B5"/>
    <w:rsid w:val="00002C0B"/>
    <w:rsid w:val="00003966"/>
    <w:rsid w:val="00004F34"/>
    <w:rsid w:val="00022B1D"/>
    <w:rsid w:val="00025876"/>
    <w:rsid w:val="00025C09"/>
    <w:rsid w:val="000409B9"/>
    <w:rsid w:val="00050FE2"/>
    <w:rsid w:val="0005249E"/>
    <w:rsid w:val="00065AC1"/>
    <w:rsid w:val="000678F8"/>
    <w:rsid w:val="000A5FEA"/>
    <w:rsid w:val="000C3844"/>
    <w:rsid w:val="000D3777"/>
    <w:rsid w:val="000D4196"/>
    <w:rsid w:val="000E1E5F"/>
    <w:rsid w:val="00101BDD"/>
    <w:rsid w:val="001115B6"/>
    <w:rsid w:val="0016276C"/>
    <w:rsid w:val="00184FD4"/>
    <w:rsid w:val="00186D8A"/>
    <w:rsid w:val="001B1A64"/>
    <w:rsid w:val="001B3117"/>
    <w:rsid w:val="001B4A78"/>
    <w:rsid w:val="001B619D"/>
    <w:rsid w:val="001C0E83"/>
    <w:rsid w:val="001D5DB6"/>
    <w:rsid w:val="001E5AE0"/>
    <w:rsid w:val="00217482"/>
    <w:rsid w:val="00226AED"/>
    <w:rsid w:val="0024004F"/>
    <w:rsid w:val="00240AD4"/>
    <w:rsid w:val="0024248A"/>
    <w:rsid w:val="0024540C"/>
    <w:rsid w:val="002551AB"/>
    <w:rsid w:val="002653E4"/>
    <w:rsid w:val="002A293D"/>
    <w:rsid w:val="002B771E"/>
    <w:rsid w:val="002C385B"/>
    <w:rsid w:val="002C7022"/>
    <w:rsid w:val="002D4EA8"/>
    <w:rsid w:val="002F3121"/>
    <w:rsid w:val="00300702"/>
    <w:rsid w:val="00311CFD"/>
    <w:rsid w:val="00332096"/>
    <w:rsid w:val="00346005"/>
    <w:rsid w:val="00352226"/>
    <w:rsid w:val="003601B5"/>
    <w:rsid w:val="00373635"/>
    <w:rsid w:val="00383787"/>
    <w:rsid w:val="003C21E9"/>
    <w:rsid w:val="003D0264"/>
    <w:rsid w:val="003D46F8"/>
    <w:rsid w:val="003D4B46"/>
    <w:rsid w:val="003E0D58"/>
    <w:rsid w:val="003F1CDC"/>
    <w:rsid w:val="004134A0"/>
    <w:rsid w:val="004240C4"/>
    <w:rsid w:val="00436A86"/>
    <w:rsid w:val="004406C7"/>
    <w:rsid w:val="00456BD3"/>
    <w:rsid w:val="00456E14"/>
    <w:rsid w:val="004740A9"/>
    <w:rsid w:val="00480DBD"/>
    <w:rsid w:val="00485AE9"/>
    <w:rsid w:val="004945C1"/>
    <w:rsid w:val="004A14C7"/>
    <w:rsid w:val="004A29AB"/>
    <w:rsid w:val="004A52FC"/>
    <w:rsid w:val="004B7124"/>
    <w:rsid w:val="004C77BA"/>
    <w:rsid w:val="004D10FF"/>
    <w:rsid w:val="0052020F"/>
    <w:rsid w:val="005277D3"/>
    <w:rsid w:val="00530418"/>
    <w:rsid w:val="00540198"/>
    <w:rsid w:val="005659A2"/>
    <w:rsid w:val="00591D49"/>
    <w:rsid w:val="005C1462"/>
    <w:rsid w:val="005F5704"/>
    <w:rsid w:val="005F5D25"/>
    <w:rsid w:val="005F793C"/>
    <w:rsid w:val="00601156"/>
    <w:rsid w:val="00614C1C"/>
    <w:rsid w:val="00632F0C"/>
    <w:rsid w:val="006D59EB"/>
    <w:rsid w:val="006E3DE6"/>
    <w:rsid w:val="0070275D"/>
    <w:rsid w:val="007239D9"/>
    <w:rsid w:val="007417DC"/>
    <w:rsid w:val="00761877"/>
    <w:rsid w:val="00767BC8"/>
    <w:rsid w:val="007A2959"/>
    <w:rsid w:val="007A6D9F"/>
    <w:rsid w:val="007B278F"/>
    <w:rsid w:val="007C655A"/>
    <w:rsid w:val="007D088B"/>
    <w:rsid w:val="007E0297"/>
    <w:rsid w:val="007F76F7"/>
    <w:rsid w:val="00814FE8"/>
    <w:rsid w:val="0082389C"/>
    <w:rsid w:val="008364E6"/>
    <w:rsid w:val="008521AE"/>
    <w:rsid w:val="00865BF7"/>
    <w:rsid w:val="0087620C"/>
    <w:rsid w:val="0088386C"/>
    <w:rsid w:val="008869AD"/>
    <w:rsid w:val="008B46FE"/>
    <w:rsid w:val="008B58F4"/>
    <w:rsid w:val="008D0C2A"/>
    <w:rsid w:val="008D4652"/>
    <w:rsid w:val="008F1721"/>
    <w:rsid w:val="00902E8D"/>
    <w:rsid w:val="00925B43"/>
    <w:rsid w:val="0094446C"/>
    <w:rsid w:val="00954C73"/>
    <w:rsid w:val="00963461"/>
    <w:rsid w:val="009670A1"/>
    <w:rsid w:val="00970C16"/>
    <w:rsid w:val="00976A27"/>
    <w:rsid w:val="0099060B"/>
    <w:rsid w:val="009A0DF2"/>
    <w:rsid w:val="009B1817"/>
    <w:rsid w:val="009B4AE2"/>
    <w:rsid w:val="009B754F"/>
    <w:rsid w:val="009E4536"/>
    <w:rsid w:val="009F054F"/>
    <w:rsid w:val="009F6710"/>
    <w:rsid w:val="00A013B0"/>
    <w:rsid w:val="00A16D7F"/>
    <w:rsid w:val="00A468F7"/>
    <w:rsid w:val="00A54B84"/>
    <w:rsid w:val="00A81A31"/>
    <w:rsid w:val="00A85606"/>
    <w:rsid w:val="00AA10B2"/>
    <w:rsid w:val="00AA790D"/>
    <w:rsid w:val="00AB0C67"/>
    <w:rsid w:val="00AC3487"/>
    <w:rsid w:val="00AF1FF6"/>
    <w:rsid w:val="00AF29FD"/>
    <w:rsid w:val="00AF48FC"/>
    <w:rsid w:val="00AF54A7"/>
    <w:rsid w:val="00B05E47"/>
    <w:rsid w:val="00B1050C"/>
    <w:rsid w:val="00B1118F"/>
    <w:rsid w:val="00B32CAD"/>
    <w:rsid w:val="00B36916"/>
    <w:rsid w:val="00B36F32"/>
    <w:rsid w:val="00B37CCE"/>
    <w:rsid w:val="00B556B6"/>
    <w:rsid w:val="00B57BF0"/>
    <w:rsid w:val="00B76339"/>
    <w:rsid w:val="00B774F3"/>
    <w:rsid w:val="00BB75EB"/>
    <w:rsid w:val="00BC7985"/>
    <w:rsid w:val="00BF1397"/>
    <w:rsid w:val="00C009D6"/>
    <w:rsid w:val="00C049A8"/>
    <w:rsid w:val="00C07C24"/>
    <w:rsid w:val="00C16D07"/>
    <w:rsid w:val="00C210DA"/>
    <w:rsid w:val="00C47B42"/>
    <w:rsid w:val="00C65A08"/>
    <w:rsid w:val="00C665CD"/>
    <w:rsid w:val="00C67BB0"/>
    <w:rsid w:val="00CA2B69"/>
    <w:rsid w:val="00CB6554"/>
    <w:rsid w:val="00CC21D0"/>
    <w:rsid w:val="00CD1615"/>
    <w:rsid w:val="00CF3743"/>
    <w:rsid w:val="00D03832"/>
    <w:rsid w:val="00D05C46"/>
    <w:rsid w:val="00D12EF0"/>
    <w:rsid w:val="00D2658E"/>
    <w:rsid w:val="00D273F0"/>
    <w:rsid w:val="00D7463C"/>
    <w:rsid w:val="00D75C32"/>
    <w:rsid w:val="00D82CD9"/>
    <w:rsid w:val="00D96933"/>
    <w:rsid w:val="00D96B5E"/>
    <w:rsid w:val="00DA55D8"/>
    <w:rsid w:val="00DA70E8"/>
    <w:rsid w:val="00DC1CBC"/>
    <w:rsid w:val="00DF5F20"/>
    <w:rsid w:val="00E02F81"/>
    <w:rsid w:val="00E27E23"/>
    <w:rsid w:val="00E35CAE"/>
    <w:rsid w:val="00E65739"/>
    <w:rsid w:val="00E70C1C"/>
    <w:rsid w:val="00E76EBB"/>
    <w:rsid w:val="00EB3A7D"/>
    <w:rsid w:val="00EB4D07"/>
    <w:rsid w:val="00EE5A09"/>
    <w:rsid w:val="00EE72B6"/>
    <w:rsid w:val="00EF794F"/>
    <w:rsid w:val="00F41FFF"/>
    <w:rsid w:val="00F50D6C"/>
    <w:rsid w:val="00F84114"/>
    <w:rsid w:val="00F94D5A"/>
    <w:rsid w:val="00FA479F"/>
    <w:rsid w:val="00FB2104"/>
    <w:rsid w:val="00FD2709"/>
    <w:rsid w:val="00FD641F"/>
    <w:rsid w:val="00FE7246"/>
    <w:rsid w:val="00FF2D0E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E7C1"/>
  <w15:chartTrackingRefBased/>
  <w15:docId w15:val="{0DC56D11-945A-4277-8985-EBA86DAF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4A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B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E2"/>
  </w:style>
  <w:style w:type="paragraph" w:styleId="Footer">
    <w:name w:val="footer"/>
    <w:basedOn w:val="Normal"/>
    <w:link w:val="FooterChar"/>
    <w:uiPriority w:val="99"/>
    <w:unhideWhenUsed/>
    <w:rsid w:val="009B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E2"/>
  </w:style>
  <w:style w:type="paragraph" w:styleId="ListParagraph">
    <w:name w:val="List Paragraph"/>
    <w:basedOn w:val="Normal"/>
    <w:uiPriority w:val="34"/>
    <w:qFormat/>
    <w:rsid w:val="008838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54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C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anid</dc:creator>
  <cp:keywords/>
  <dc:description/>
  <cp:lastModifiedBy>Baraa Alhalbi</cp:lastModifiedBy>
  <cp:revision>13</cp:revision>
  <dcterms:created xsi:type="dcterms:W3CDTF">2019-09-04T13:53:00Z</dcterms:created>
  <dcterms:modified xsi:type="dcterms:W3CDTF">2019-09-07T23:14:00Z</dcterms:modified>
</cp:coreProperties>
</file>