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bidi w:val="false"/>
        <w:spacing w:after="300"/>
        <w:jc w:val="center"/>
      </w:pPr>
      <w:r>
        <w:rPr>
          <w:rFonts w:ascii="Calibri" w:cs="Calibri" w:eastAsia="Calibri" w:hAnsi="Calibri"/>
          <w:b/>
          <w:bCs/>
          <w:color w:val="1F4E79"/>
          <w:sz w:val="52"/>
          <w:szCs w:val="52"/>
          <w:rtl w:val="false"/>
        </w:rPr>
        <w:t xml:space="preserve">AranMed — User and Verification Guide</w:t>
      </w:r>
    </w:p>
    <w:p>
      <w:pPr>
        <w:bidi w:val="false"/>
        <w:spacing w:after="600"/>
        <w:jc w:val="center"/>
      </w:pPr>
      <w:r>
        <w:rPr>
          <w:rFonts w:ascii="Calibri" w:cs="Calibri" w:eastAsia="Calibri" w:hAnsi="Calibri"/>
          <w:color w:val="2E75B6"/>
          <w:sz w:val="26"/>
          <w:szCs w:val="26"/>
          <w:rtl w:val="false"/>
        </w:rPr>
        <w:t xml:space="preserve">PACS · Electronic Health Record · Inter-hospital exchange · Radiology AI</w:t>
      </w:r>
    </w:p>
    <w:p>
      <w:pPr>
        <w:bidi w:val="false"/>
        <w:jc w:val="center"/>
      </w:pPr>
      <w:r>
        <w:rPr>
          <w:rFonts w:ascii="Calibri" w:cs="Calibri" w:eastAsia="Calibri" w:hAnsi="Calibri"/>
          <w:color w:val="666666"/>
          <w:sz w:val="20"/>
          <w:szCs w:val="20"/>
          <w:rtl w:val="false"/>
        </w:rPr>
        <w:t xml:space="preserve">Generated: </w:t>
      </w:r>
      <w:r>
        <w:rPr>
          <w:rFonts w:ascii="Calibri" w:cs="Calibri" w:eastAsia="Calibri" w:hAnsi="Calibri"/>
          <w:color w:val="666666"/>
          <w:sz w:val="20"/>
          <w:szCs w:val="20"/>
        </w:rPr>
        <w:t xml:space="preserve">2026-10-12</w:t>
      </w:r>
    </w:p>
    <w:p>
      <w:pPr>
        <w:jc w:val="center"/>
      </w:pPr>
      <w:r>
        <w:rPr>
          <w:rFonts w:ascii="Consolas" w:cs="Consolas" w:hAnsi="Consolas"/>
          <w:color w:val="666666"/>
          <w:sz w:val="17"/>
          <w:szCs w:val="17"/>
          <w:rtl w:val="false"/>
        </w:rPr>
        <w:t xml:space="preserve">commit 19c5143</w:t>
      </w:r>
    </w:p>
    <w:p>
      <w:r>
        <w:br w:type="page"/>
      </w:r>
    </w:p>
    <w:p>
      <w:pPr>
        <w:pStyle w:val="Heading1"/>
        <w:keepNext/>
        <w:bidi w:val="false"/>
        <w:jc w:val="left"/>
      </w:pPr>
      <w:r>
        <w:rPr>
          <w:rFonts w:ascii="Calibri" w:cs="Calibri" w:eastAsia="Calibri" w:hAnsi="Calibri"/>
          <w:rtl w:val="false"/>
        </w:rPr>
        <w:t xml:space="preserve">Contents</w:t>
      </w:r>
    </w:p>
    <w:p>
      <w:pPr>
        <w:bidi w:val="false"/>
        <w:spacing w:after="80" w:line="300"/>
        <w:jc w:val="left"/>
      </w:pPr>
      <w:hyperlink w:history="1" w:anchor="about">
        <w:r>
          <w:rPr>
            <w:rFonts w:ascii="Calibri" w:cs="Calibri" w:eastAsia="Calibri" w:hAnsi="Calibri"/>
            <w:color w:val="2E75B6"/>
            <w:sz w:val="22"/>
            <w:szCs w:val="22"/>
            <w:rtl w:val="false"/>
          </w:rPr>
          <w:t xml:space="preserve">1. About this guide</w:t>
        </w:r>
      </w:hyperlink>
    </w:p>
    <w:p>
      <w:pPr>
        <w:bidi w:val="false"/>
        <w:spacing w:after="80" w:line="300"/>
        <w:jc w:val="left"/>
      </w:pPr>
      <w:hyperlink w:history="1" w:anchor="summary">
        <w:r>
          <w:rPr>
            <w:rFonts w:ascii="Calibri" w:cs="Calibri" w:eastAsia="Calibri" w:hAnsi="Calibri"/>
            <w:color w:val="2E75B6"/>
            <w:sz w:val="22"/>
            <w:szCs w:val="22"/>
            <w:rtl w:val="false"/>
          </w:rPr>
          <w:t xml:space="preserve">2. Test summary</w:t>
        </w:r>
      </w:hyperlink>
    </w:p>
    <w:p>
      <w:pPr>
        <w:bidi w:val="false"/>
        <w:spacing w:after="80" w:line="300"/>
        <w:jc w:val="left"/>
      </w:pPr>
      <w:hyperlink w:history="1" w:anchor="setup">
        <w:r>
          <w:rPr>
            <w:rFonts w:ascii="Calibri" w:cs="Calibri" w:eastAsia="Calibri" w:hAnsi="Calibri"/>
            <w:color w:val="2E75B6"/>
            <w:sz w:val="22"/>
            <w:szCs w:val="22"/>
            <w:rtl w:val="false"/>
          </w:rPr>
          <w:t xml:space="preserve">3. Installation and configuration</w:t>
        </w:r>
      </w:hyperlink>
    </w:p>
    <w:p>
      <w:pPr>
        <w:bidi w:val="false"/>
        <w:spacing w:after="80" w:line="300"/>
        <w:jc w:val="left"/>
      </w:pPr>
      <w:hyperlink w:history="1" w:anchor="sec_accounts">
        <w:r>
          <w:rPr>
            <w:rFonts w:ascii="Calibri" w:cs="Calibri" w:eastAsia="Calibri" w:hAnsi="Calibri"/>
            <w:color w:val="2E75B6"/>
            <w:sz w:val="22"/>
            <w:szCs w:val="22"/>
            <w:rtl w:val="false"/>
          </w:rPr>
          <w:t xml:space="preserve">4. Signing in, roles and accounts</w:t>
        </w:r>
      </w:hyperlink>
    </w:p>
    <w:p>
      <w:pPr>
        <w:bidi w:val="false"/>
        <w:spacing w:after="80" w:line="300"/>
        <w:jc w:val="left"/>
      </w:pPr>
      <w:hyperlink w:history="1" w:anchor="sec_security">
        <w:r>
          <w:rPr>
            <w:rFonts w:ascii="Calibri" w:cs="Calibri" w:eastAsia="Calibri" w:hAnsi="Calibri"/>
            <w:color w:val="2E75B6"/>
            <w:sz w:val="22"/>
            <w:szCs w:val="22"/>
            <w:rtl w:val="false"/>
          </w:rPr>
          <w:t xml:space="preserve">5. Security and privacy</w:t>
        </w:r>
      </w:hyperlink>
    </w:p>
    <w:p>
      <w:pPr>
        <w:bidi w:val="false"/>
        <w:spacing w:after="80" w:line="300"/>
        <w:jc w:val="left"/>
      </w:pPr>
      <w:hyperlink w:history="1" w:anchor="sec_platform">
        <w:r>
          <w:rPr>
            <w:rFonts w:ascii="Calibri" w:cs="Calibri" w:eastAsia="Calibri" w:hAnsi="Calibri"/>
            <w:color w:val="2E75B6"/>
            <w:sz w:val="22"/>
            <w:szCs w:val="22"/>
            <w:rtl w:val="false"/>
          </w:rPr>
          <w:t xml:space="preserve">6. Platform: reliability, operations and accessibility</w:t>
        </w:r>
      </w:hyperlink>
    </w:p>
    <w:p>
      <w:pPr>
        <w:bidi w:val="false"/>
        <w:spacing w:after="80" w:line="300"/>
        <w:jc w:val="left"/>
      </w:pPr>
      <w:hyperlink w:history="1" w:anchor="sec_reporting">
        <w:r>
          <w:rPr>
            <w:rFonts w:ascii="Calibri" w:cs="Calibri" w:eastAsia="Calibri" w:hAnsi="Calibri"/>
            <w:color w:val="2E75B6"/>
            <w:sz w:val="22"/>
            <w:szCs w:val="22"/>
            <w:rtl w:val="false"/>
          </w:rPr>
          <w:t xml:space="preserve">7. Reporting workspace</w:t>
        </w:r>
      </w:hyperlink>
    </w:p>
    <w:p>
      <w:pPr>
        <w:bidi w:val="false"/>
        <w:spacing w:after="80" w:line="300"/>
        <w:jc w:val="left"/>
      </w:pPr>
      <w:hyperlink w:history="1" w:anchor="sec_ehr">
        <w:r>
          <w:rPr>
            <w:rFonts w:ascii="Calibri" w:cs="Calibri" w:eastAsia="Calibri" w:hAnsi="Calibri"/>
            <w:color w:val="2E75B6"/>
            <w:sz w:val="22"/>
            <w:szCs w:val="22"/>
            <w:rtl w:val="false"/>
          </w:rPr>
          <w:t xml:space="preserve">8. The EHR section</w:t>
        </w:r>
      </w:hyperlink>
    </w:p>
    <w:p>
      <w:pPr>
        <w:bidi w:val="false"/>
        <w:spacing w:after="80" w:line="300"/>
        <w:jc w:val="left"/>
      </w:pPr>
      <w:hyperlink w:history="1" w:anchor="sec_chart">
        <w:r>
          <w:rPr>
            <w:rFonts w:ascii="Calibri" w:cs="Calibri" w:eastAsia="Calibri" w:hAnsi="Calibri"/>
            <w:color w:val="2E75B6"/>
            <w:sz w:val="22"/>
            <w:szCs w:val="22"/>
            <w:rtl w:val="false"/>
          </w:rPr>
          <w:t xml:space="preserve">9. The unified patient chart</w:t>
        </w:r>
      </w:hyperlink>
    </w:p>
    <w:p>
      <w:pPr>
        <w:bidi w:val="false"/>
        <w:spacing w:after="80" w:line="300"/>
        <w:jc w:val="left"/>
      </w:pPr>
      <w:hyperlink w:history="1" w:anchor="sec_hospitals">
        <w:r>
          <w:rPr>
            <w:rFonts w:ascii="Calibri" w:cs="Calibri" w:eastAsia="Calibri" w:hAnsi="Calibri"/>
            <w:color w:val="2E75B6"/>
            <w:sz w:val="22"/>
            <w:szCs w:val="22"/>
            <w:rtl w:val="false"/>
          </w:rPr>
          <w:t xml:space="preserve">10. Between hospitals: shared records and transfers</w:t>
        </w:r>
      </w:hyperlink>
    </w:p>
    <w:p>
      <w:pPr>
        <w:bidi w:val="false"/>
        <w:spacing w:after="80" w:line="300"/>
        <w:jc w:val="left"/>
      </w:pPr>
      <w:hyperlink w:history="1" w:anchor="sec_ems">
        <w:r>
          <w:rPr>
            <w:rFonts w:ascii="Calibri" w:cs="Calibri" w:eastAsia="Calibri" w:hAnsi="Calibri"/>
            <w:color w:val="2E75B6"/>
            <w:sz w:val="22"/>
            <w:szCs w:val="22"/>
            <w:rtl w:val="false"/>
          </w:rPr>
          <w:t xml:space="preserve">11. EMS inbound</w:t>
        </w:r>
      </w:hyperlink>
    </w:p>
    <w:p>
      <w:pPr>
        <w:bidi w:val="false"/>
        <w:spacing w:after="80" w:line="300"/>
        <w:jc w:val="left"/>
      </w:pPr>
      <w:hyperlink w:history="1" w:anchor="sec_pacs">
        <w:r>
          <w:rPr>
            <w:rFonts w:ascii="Calibri" w:cs="Calibri" w:eastAsia="Calibri" w:hAnsi="Calibri"/>
            <w:color w:val="2E75B6"/>
            <w:sz w:val="22"/>
            <w:szCs w:val="22"/>
            <w:rtl w:val="false"/>
          </w:rPr>
          <w:t xml:space="preserve">12. PACS: archive, viewer and reporting</w:t>
        </w:r>
      </w:hyperlink>
    </w:p>
    <w:p>
      <w:pPr>
        <w:bidi w:val="false"/>
        <w:spacing w:after="80" w:line="300"/>
        <w:jc w:val="left"/>
      </w:pPr>
      <w:hyperlink w:history="1" w:anchor="sec_devices">
        <w:r>
          <w:rPr>
            <w:rFonts w:ascii="Calibri" w:cs="Calibri" w:eastAsia="Calibri" w:hAnsi="Calibri"/>
            <w:color w:val="2E75B6"/>
            <w:sz w:val="22"/>
            <w:szCs w:val="22"/>
            <w:rtl w:val="false"/>
          </w:rPr>
          <w:t xml:space="preserve">13. PACS: devices and protocols</w:t>
        </w:r>
      </w:hyperlink>
    </w:p>
    <w:p>
      <w:pPr>
        <w:bidi w:val="false"/>
        <w:spacing w:after="80" w:line="300"/>
        <w:jc w:val="left"/>
      </w:pPr>
      <w:hyperlink w:history="1" w:anchor="sec_interop">
        <w:r>
          <w:rPr>
            <w:rFonts w:ascii="Calibri" w:cs="Calibri" w:eastAsia="Calibri" w:hAnsi="Calibri"/>
            <w:color w:val="2E75B6"/>
            <w:sz w:val="22"/>
            <w:szCs w:val="22"/>
            <w:rtl w:val="false"/>
          </w:rPr>
          <w:t xml:space="preserve">14. Interoperability standards</w:t>
        </w:r>
      </w:hyperlink>
    </w:p>
    <w:p>
      <w:pPr>
        <w:bidi w:val="false"/>
        <w:spacing w:after="80" w:line="300"/>
        <w:jc w:val="left"/>
      </w:pPr>
      <w:hyperlink w:history="1" w:anchor="sec_more">
        <w:r>
          <w:rPr>
            <w:rFonts w:ascii="Calibri" w:cs="Calibri" w:eastAsia="Calibri" w:hAnsi="Calibri"/>
            <w:color w:val="2E75B6"/>
            <w:sz w:val="22"/>
            <w:szCs w:val="22"/>
            <w:rtl w:val="false"/>
          </w:rPr>
          <w:t xml:space="preserve">15. Education, models, settings and appearance</w:t>
        </w:r>
      </w:hyperlink>
    </w:p>
    <w:p>
      <w:pPr>
        <w:bidi w:val="false"/>
        <w:spacing w:after="80" w:line="300"/>
        <w:jc w:val="left"/>
      </w:pPr>
      <w:hyperlink w:history="1" w:anchor="protocols">
        <w:r>
          <w:rPr>
            <w:rFonts w:ascii="Calibri" w:cs="Calibri" w:eastAsia="Calibri" w:hAnsi="Calibri"/>
            <w:color w:val="2E75B6"/>
            <w:sz w:val="22"/>
            <w:szCs w:val="22"/>
            <w:rtl w:val="false"/>
          </w:rPr>
          <w:t xml:space="preserve">16. Protocol support</w:t>
        </w:r>
      </w:hyperlink>
    </w:p>
    <w:p>
      <w:pPr>
        <w:bidi w:val="false"/>
        <w:spacing w:after="80" w:line="300"/>
        <w:jc w:val="left"/>
      </w:pPr>
      <w:hyperlink w:history="1" w:anchor="other">
        <w:r>
          <w:rPr>
            <w:rFonts w:ascii="Calibri" w:cs="Calibri" w:eastAsia="Calibri" w:hAnsi="Calibri"/>
            <w:color w:val="2E75B6"/>
            <w:sz w:val="22"/>
            <w:szCs w:val="22"/>
            <w:rtl w:val="false"/>
          </w:rPr>
          <w:t xml:space="preserve">17. Other automated tests</w:t>
        </w:r>
      </w:hyperlink>
    </w:p>
    <w:p>
      <w:r>
        <w:br w:type="page"/>
      </w:r>
    </w:p>
    <w:p>
      <w:pPr>
        <w:pStyle w:val="Heading1"/>
        <w:keepNext/>
        <w:bidi w:val="false"/>
        <w:jc w:val="left"/>
      </w:pPr>
      <w:bookmarkStart w:name="about" w:id="1"/>
      <w:r>
        <w:rPr>
          <w:rFonts w:ascii="Calibri" w:cs="Calibri" w:eastAsia="Calibri" w:hAnsi="Calibri"/>
          <w:rtl w:val="false"/>
        </w:rPr>
        <w:t xml:space="preserve">1. About this guide</w:t>
      </w:r>
      <w:bookmarkEnd w:id="1"/>
    </w:p>
    <w:p>
      <w:pPr>
        <w:bidi w:val="false"/>
        <w:spacing w:after="120" w:line="300"/>
        <w:jc w:val="left"/>
      </w:pPr>
      <w:r>
        <w:rPr>
          <w:rFonts w:ascii="Calibri" w:cs="Calibri" w:eastAsia="Calibri" w:hAnsi="Calibri"/>
          <w:rtl w:val="false"/>
        </w:rPr>
        <w:t xml:space="preserve">Every screenshot in this guide was taken automatically from a running network of two hospitals with synthetic patients, and every test table is filled from the latest test reports (docs/test-results). Each section shows its screens and the tests that prove it works. Regenerate with: npm run test:e2e, the screenshot runs, pytest with --junitxml, then node scripts/docs/build_docx.js.</w:t>
      </w:r>
    </w:p>
    <w:p>
      <w:pPr>
        <w:pStyle w:val="Heading1"/>
        <w:keepNext/>
        <w:bidi w:val="false"/>
        <w:jc w:val="left"/>
      </w:pPr>
      <w:bookmarkStart w:name="summary" w:id="1"/>
      <w:r>
        <w:rPr>
          <w:rFonts w:ascii="Calibri" w:cs="Calibri" w:eastAsia="Calibri" w:hAnsi="Calibri"/>
          <w:rtl w:val="false"/>
        </w:rPr>
        <w:t xml:space="preserve">2. Test summary</w:t>
      </w:r>
      <w:bookmarkEnd w:id="1"/>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200"/>
        <w:gridCol w:w="1200"/>
        <w:gridCol w:w="1200"/>
        <w:gridCol w:w="1200"/>
      </w:tblGrid>
      <w:tr>
        <w:trPr>
          <w:tblHeader/>
        </w:trPr>
        <w:tc>
          <w:tcPr>
            <w:tcW w:type="dxa" w:w="48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Run</w:t>
            </w:r>
          </w:p>
        </w:tc>
        <w:tc>
          <w:tcPr>
            <w:tcW w:type="dxa" w:w="1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Passed</w:t>
            </w:r>
          </w:p>
        </w:tc>
        <w:tc>
          <w:tcPr>
            <w:tcW w:type="dxa" w:w="1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Failed</w:t>
            </w:r>
          </w:p>
        </w:tc>
        <w:tc>
          <w:tcPr>
            <w:tcW w:type="dxa" w:w="1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Skipped</w:t>
            </w:r>
          </w:p>
        </w:tc>
        <w:tc>
          <w:tcPr>
            <w:tcW w:type="dxa" w:w="12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Time</w:t>
            </w:r>
          </w:p>
        </w:tc>
      </w:tr>
      <w:tr>
        <w:trPr>
          <w:cantSplit/>
        </w:trPr>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Full suite (SQLite): unit, functional, MedRAG</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409</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8</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8"/>
                <w:szCs w:val="18"/>
                <w:rtl w:val="false"/>
              </w:rPr>
              <w:t xml:space="preserve">4.5 min</w:t>
            </w:r>
          </w:p>
        </w:tc>
      </w:tr>
      <w:tr>
        <w:trPr>
          <w:cantSplit/>
        </w:trPr>
        <w:tc>
          <w:tcPr>
            <w:tcW w:type="dxa" w:w="48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Backend suite on PostgreSQL</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317</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8</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8"/>
                <w:szCs w:val="18"/>
                <w:rtl w:val="false"/>
              </w:rPr>
              <w:t xml:space="preserve">5.1 min</w:t>
            </w:r>
          </w:p>
        </w:tc>
      </w:tr>
      <w:tr>
        <w:trPr>
          <w:cantSplit/>
        </w:trPr>
        <w:tc>
          <w:tcPr>
            <w:tcW w:type="dxa" w:w="48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Mixed network: one hospital on SQLite, one on PostgreSQL</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10</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8"/>
                <w:szCs w:val="18"/>
                <w:rtl w:val="false"/>
              </w:rPr>
              <w:t xml:space="preserve">1.3 min</w:t>
            </w:r>
          </w:p>
        </w:tc>
      </w:tr>
      <w:tr>
        <w:trPr>
          <w:cantSplit/>
        </w:trPr>
        <w:tc>
          <w:tcPr>
            <w:tcW w:type="dxa" w:w="48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end-to-end (Playwright, two live hospitals) (skipped: screenshot runs, executed separately per language)</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32</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13</w:t>
            </w:r>
          </w:p>
        </w:tc>
        <w:tc>
          <w:tcPr>
            <w:tcW w:type="dxa" w:w="12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8"/>
                <w:szCs w:val="18"/>
                <w:rtl w:val="false"/>
              </w:rPr>
              <w:t xml:space="preserve">1.4 min</w:t>
            </w:r>
          </w:p>
        </w:tc>
      </w:tr>
    </w:tbl>
    <w:p>
      <w:pPr>
        <w:bidi w:val="false"/>
        <w:spacing w:after="120" w:line="300"/>
        <w:jc w:val="left"/>
      </w:pPr>
      <w:r>
        <w:rPr>
          <w:rFonts w:ascii="Calibri" w:cs="Calibri" w:eastAsia="Calibri" w:hAnsi="Calibri"/>
          <w:rtl w:val="false"/>
        </w:rPr>
        <w:t xml:space="preserve"/>
      </w:r>
    </w:p>
    <w:p>
      <w:pPr>
        <w:pStyle w:val="Heading1"/>
        <w:keepNext/>
        <w:bidi w:val="false"/>
        <w:jc w:val="left"/>
      </w:pPr>
      <w:bookmarkStart w:name="setup" w:id="1"/>
      <w:r>
        <w:rPr>
          <w:rFonts w:ascii="Calibri" w:cs="Calibri" w:eastAsia="Calibri" w:hAnsi="Calibri"/>
          <w:rtl w:val="false"/>
        </w:rPr>
        <w:t xml:space="preserve">3. Installation and configuration</w:t>
      </w:r>
      <w:bookmarkEnd w:id="1"/>
    </w:p>
    <w:p>
      <w:pPr>
        <w:bidi w:val="false"/>
        <w:spacing w:after="120" w:line="300"/>
        <w:jc w:val="left"/>
      </w:pPr>
      <w:r>
        <w:rPr>
          <w:rFonts w:ascii="Calibri" w:cs="Calibri" w:eastAsia="Calibri" w:hAnsi="Calibri"/>
          <w:rtl w:val="false"/>
        </w:rPr>
        <w:t xml:space="preserve">Requirements: Python 3.11+, Node 18+, optionally PostgreSQL 14+ (SQLite by default). Copy .env.example to .env; every host, port, AE title, facility identity and secret is configured there.</w:t>
      </w:r>
    </w:p>
    <w:p>
      <w:pPr>
        <w:bidi w:val="false"/>
        <w:spacing w:after="120" w:line="300"/>
        <w:jc w:val="left"/>
      </w:pPr>
      <w:r>
        <w:rPr>
          <w:rFonts w:ascii="Calibri" w:cs="Calibri" w:eastAsia="Calibri" w:hAnsi="Calibri"/>
          <w:rtl w:val="false"/>
        </w:rPr>
        <w:t xml:space="preserve">Set the hospital identity before connecting to others: FACILITY_OID (globally unique), FACILITY_NAME, PUBLIC_BASE_URL, PACS_AE_TITLE and PHI_ENCRYPTION_KEYS. Register DICOM devices under PACS → DICOM Nodes and peer hospitals under Interoperability (shared secrets live in environment variables, never in the database).</w:t>
      </w:r>
    </w:p>
    <w:p>
      <w:pPr>
        <w:shd w:fill="F3F3F3" w:color="auto" w:val="clear"/>
        <w:bidi w:val="false"/>
        <w:spacing w:after="60"/>
        <w:ind w:left="200" w:right="200"/>
        <w:jc w:val="left"/>
      </w:pPr>
      <w:r>
        <w:rPr>
          <w:rFonts w:ascii="Consolas" w:cs="Consolas" w:hAnsi="Consolas"/>
          <w:sz w:val="18"/>
          <w:szCs w:val="18"/>
          <w:rtl w:val="false"/>
        </w:rPr>
        <w:t xml:space="preserve">cp .env.example .env</w:t>
      </w:r>
    </w:p>
    <w:p>
      <w:pPr>
        <w:shd w:fill="F3F3F3" w:color="auto" w:val="clear"/>
        <w:bidi w:val="false"/>
        <w:spacing w:after="60"/>
        <w:ind w:left="200" w:right="200"/>
        <w:jc w:val="left"/>
      </w:pPr>
      <w:r>
        <w:rPr>
          <w:rFonts w:ascii="Consolas" w:cs="Consolas" w:hAnsi="Consolas"/>
          <w:sz w:val="18"/>
          <w:szCs w:val="18"/>
          <w:rtl w:val="false"/>
        </w:rPr>
        <w:t xml:space="preserve">python -m venv .venv &amp;&amp; . .venv/bin/activate &amp;&amp; pip install -r requirements-dev.txt</w:t>
      </w:r>
    </w:p>
    <w:p>
      <w:pPr>
        <w:shd w:fill="F3F3F3" w:color="auto" w:val="clear"/>
        <w:bidi w:val="false"/>
        <w:spacing w:after="60"/>
        <w:ind w:left="200" w:right="200"/>
        <w:jc w:val="left"/>
      </w:pPr>
      <w:r>
        <w:rPr>
          <w:rFonts w:ascii="Consolas" w:cs="Consolas" w:hAnsi="Consolas"/>
          <w:sz w:val="18"/>
          <w:szCs w:val="18"/>
          <w:rtl w:val="false"/>
        </w:rPr>
        <w:t xml:space="preserve">PYTHONPATH=backend uvicorn app:app --host 0.0.0.0 --port 8010 --app-dir backend</w:t>
      </w:r>
    </w:p>
    <w:p>
      <w:pPr>
        <w:shd w:fill="F3F3F3" w:color="auto" w:val="clear"/>
        <w:bidi w:val="false"/>
        <w:spacing w:after="60"/>
        <w:ind w:left="200" w:right="200"/>
        <w:jc w:val="left"/>
      </w:pPr>
      <w:r>
        <w:rPr>
          <w:rFonts w:ascii="Consolas" w:cs="Consolas" w:hAnsi="Consolas"/>
          <w:sz w:val="18"/>
          <w:szCs w:val="18"/>
          <w:rtl w:val="false"/>
        </w:rPr>
        <w:t xml:space="preserve">cd frontend &amp;&amp; npm install &amp;&amp; npm run build &amp;&amp; BACKEND_URL=http://127.0.0.1:8010 npm start</w:t>
      </w:r>
    </w:p>
    <w:p>
      <w:pPr>
        <w:shd w:fill="F3F3F3" w:color="auto" w:val="clear"/>
        <w:bidi w:val="false"/>
        <w:spacing w:after="60"/>
        <w:ind w:left="200" w:right="200"/>
        <w:jc w:val="left"/>
      </w:pPr>
      <w:r>
        <w:rPr>
          <w:rFonts w:ascii="Consolas" w:cs="Consolas" w:hAnsi="Consolas"/>
          <w:sz w:val="18"/>
          <w:szCs w:val="18"/>
          <w:rtl w:val="false"/>
        </w:rPr>
        <w:t xml:space="preserve">docker compose up -d --build</w:t>
      </w:r>
    </w:p>
    <w:p>
      <w:pPr>
        <w:bidi w:val="false"/>
        <w:spacing w:after="120" w:before="120" w:line="300"/>
        <w:jc w:val="left"/>
      </w:pPr>
      <w:r>
        <w:rPr>
          <w:rFonts w:ascii="Calibri" w:cs="Calibri" w:eastAsia="Calibri" w:hAnsi="Calibri"/>
          <w:rtl w:val="false"/>
        </w:rPr>
        <w:t xml:space="preserve">Running the tests: pytest (SQLite); with DATABASE_URL against PostgreSQL; the mixed network with HOSPITAL_PG_DSN_BASE and HOSPITAL_PG_OIDS; browser tests: npx playwright test in frontend.</w:t>
      </w:r>
    </w:p>
    <w:p>
      <w:r>
        <w:br w:type="page"/>
      </w:r>
    </w:p>
    <w:p>
      <w:pPr>
        <w:pStyle w:val="Heading1"/>
        <w:keepNext/>
        <w:bidi w:val="false"/>
        <w:jc w:val="left"/>
      </w:pPr>
      <w:bookmarkStart w:name="sec_accounts" w:id="1"/>
      <w:r>
        <w:rPr>
          <w:rFonts w:ascii="Calibri" w:cs="Calibri" w:eastAsia="Calibri" w:hAnsi="Calibri"/>
          <w:rtl w:val="false"/>
        </w:rPr>
        <w:t xml:space="preserve">4. Signing in, roles and accounts</w:t>
      </w:r>
      <w:bookmarkEnd w:id="1"/>
    </w:p>
    <w:p>
      <w:pPr>
        <w:bidi w:val="false"/>
        <w:spacing w:after="120" w:line="300"/>
        <w:jc w:val="left"/>
      </w:pPr>
      <w:r>
        <w:rPr>
          <w:rFonts w:ascii="Calibri" w:cs="Calibri" w:eastAsia="Calibri" w:hAnsi="Calibri"/>
          <w:rtl w:val="false"/>
        </w:rPr>
        <w:t xml:space="preserve">Pick the role that fits your work; each role gets its own workspace. Visitors can register themselves only for the roles in SELF_REGISTER_ROLES (default student). Doctors, radiologists, residents and administrators are created by an administrator under Settings → Users; every refused sign-up is audited.</w:t>
      </w:r>
    </w:p>
    <w:p>
      <w:pPr>
        <w:bidi w:val="false"/>
        <w:spacing w:after="120" w:line="300"/>
        <w:jc w:val="left"/>
      </w:pPr>
      <w:r>
        <w:rPr>
          <w:rFonts w:ascii="Calibri" w:cs="Calibri" w:eastAsia="Calibri" w:hAnsi="Calibri"/>
          <w:rtl w:val="false"/>
        </w:rPr>
        <w:t xml:space="preserve">Sign-in is protected by a lockout after repeated failures, optional TOTP multi-factor authentication, and session management.</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19525"/>
            <wp:effectExtent t="0" r="0" b="0" l="0"/>
            <wp:docPr id="1" name="01-login-role" descr="Role picker" title="01-login-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 Role picker</w:t>
      </w:r>
    </w:p>
    <w:p>
      <w:pPr>
        <w:keepNext/>
        <w:spacing w:after="60" w:before="120"/>
        <w:jc w:val="center"/>
      </w:pPr>
      <w:r>
        <w:drawing>
          <wp:inline distT="0" distB="0" distL="0" distR="0">
            <wp:extent cx="6115050" cy="3819525"/>
            <wp:effectExtent t="0" r="0" b="0" l="0"/>
            <wp:docPr id="1" name="02-login-credentials" descr="Sign-in; clinical accounts come from the administrator" title="02-login-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 Sign-in; clinical accounts come from the administrator</w:t>
      </w:r>
    </w:p>
    <w:p>
      <w:pPr>
        <w:keepNext/>
        <w:spacing w:after="60" w:before="120"/>
        <w:jc w:val="center"/>
      </w:pPr>
      <w:r>
        <w:drawing>
          <wp:inline distT="0" distB="0" distL="0" distR="0">
            <wp:extent cx="6115050" cy="6048375"/>
            <wp:effectExtent t="0" r="0" b="0" l="0"/>
            <wp:docPr id="1" name="54-settings-users" descr="Settings → Users (administrator)" title="54-settings-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604837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 Settings → Users (administrator)</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Self-registration creates a student account; sign-in returns a working session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test_register_and_login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Anonymous sign-up as admin/doctor/radiologist/resident is refused (403) and audited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test_self_register_cannot_claim_privileged_roles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Only an administrator creates clinical and admin accounts; user list is admin-only</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test_admin_creates_privileged_accounts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SELF_REGISTER_ROLES controls who may sign up; empty disables sign-up</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test_self_register_roles_configurable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0.31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Wrong password is rejected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test_login_rejects_bad_password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0.38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Password policy enforced at registration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test_short_password_rejected</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Protected endpoints require a session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test_protected_endpoint_without_token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sign-in through the role picker opens the doctor's workspace</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UI sign-in lands a doctor in the app with Imaging in the nav</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1.09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security" w:id="1"/>
      <w:r>
        <w:rPr>
          <w:rFonts w:ascii="Calibri" w:cs="Calibri" w:eastAsia="Calibri" w:hAnsi="Calibri"/>
          <w:rtl w:val="false"/>
        </w:rPr>
        <w:t xml:space="preserve">5. Security and privacy</w:t>
      </w:r>
      <w:bookmarkEnd w:id="1"/>
    </w:p>
    <w:p>
      <w:pPr>
        <w:bidi w:val="false"/>
        <w:spacing w:after="120" w:line="300"/>
        <w:jc w:val="left"/>
      </w:pPr>
      <w:r>
        <w:rPr>
          <w:rFonts w:ascii="Calibri" w:cs="Calibri" w:eastAsia="Calibri" w:hAnsi="Calibri"/>
          <w:rtl w:val="false"/>
        </w:rPr>
        <w:t xml:space="preserve">Every AI and patient endpoint requires a signed-in user. Accounts are created by administrators, who can also disable them, change roles and issue one-time passwords; changing a password or disabling an account ends every session at once. Two-step verification codes and recovery codes cannot be replayed, conversations belong to their owner, and patient data, verification secrets and conversation history are encrypted at rest.</w:t>
      </w:r>
    </w:p>
    <w:p>
      <w:pPr>
        <w:bidi w:val="false"/>
        <w:spacing w:after="120" w:line="300"/>
        <w:jc w:val="left"/>
      </w:pPr>
      <w:r>
        <w:rPr>
          <w:rFonts w:ascii="Calibri" w:cs="Calibri" w:eastAsia="Calibri" w:hAnsi="Calibri"/>
          <w:rtl w:val="false"/>
        </w:rPr>
        <w:t xml:space="preserve">Between hospitals, tokens are short-lived and single-purpose, a transfer package can only add the transferred patient's own records, and images follow the patient's consent exactly like the record. The HL7 listener refuses to run open to the network without an allowlist or TLS.</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6048375"/>
            <wp:effectExtent t="0" r="0" b="0" l="0"/>
            <wp:docPr id="1" name="54-settings-users" descr="Settings → Users: disable, change role, reset password" title="54-settings-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604837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4: Settings → Users: disable, change role, reset password</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Dictation, report, chat and vision endpoints refuse anonymous callers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test_ai_endpoints_require_a_session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Even when anonymous use is enabled, the agent cannot read patient records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test_anonymous_opt_in_never_reaches_patient_records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Template ids cannot read files outside the template folder</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test_template_ids_cannot_leave_the_templates_directory</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Replacing MFA needs a current or recovery code</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test_mfa_reenrol_needs_a_current_code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Recovery codes keep working after a key change and are single-use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test_recovery_codes_survive_a_secret_change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0.53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 one-time code cannot be used twice</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test_totp_codes_cannot_be_replayed</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 conversation cannot be read or reset by another user</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test_conversations_belong_to_their_owner</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Password change ends old sessions; admins disable, re-role and reset accounts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test_password_change_and_admin_account_controls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2.26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2.60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Password spraying from one address is locked out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test_login_has_a_per_address_budget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Long-lived tokens from other hospitals are refused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test_peer_tokens_have_a_bounded_lifetime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 failed FHIR transaction restores updated and deleted records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test_failed_transaction_restores_updated_and_deleted_rows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HL7 listener refuses an open address without allowlist or TLS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test_mllp_refuses_open_bind_without_access_control</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Idle HL7 connections are closed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test_mllp_closes_idle_connections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Readiness probe reports database availability</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test_security_hardening.py</w:t>
            </w:r>
          </w:p>
          <w:p>
            <w:pPr>
              <w:bidi w:val="false"/>
              <w:spacing w:after="0"/>
              <w:jc w:val="left"/>
            </w:pPr>
            <w:r>
              <w:rPr>
                <w:rFonts w:ascii="Consolas" w:cs="Consolas" w:hAnsi="Consolas"/>
                <w:sz w:val="17"/>
                <w:szCs w:val="17"/>
                <w:rtl w:val="false"/>
              </w:rPr>
              <w:t xml:space="preserve">test_readiness_reports_database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change password and keep working; the old password stops working</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workspace.spec.js</w:t>
            </w:r>
          </w:p>
          <w:p>
            <w:pPr>
              <w:bidi w:val="false"/>
              <w:spacing w:after="0"/>
              <w:jc w:val="left"/>
            </w:pPr>
            <w:r>
              <w:rPr>
                <w:rFonts w:ascii="Consolas" w:cs="Consolas" w:hAnsi="Consolas"/>
                <w:color w:val="666666"/>
                <w:sz w:val="14"/>
                <w:szCs w:val="14"/>
                <w:rtl w:val="false"/>
              </w:rPr>
              <w:t xml:space="preserve">settings: change password, keep working, old password refused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1.59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administrator disables, re-enables and resets an account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workspace.spec.js</w:t>
            </w:r>
          </w:p>
          <w:p>
            <w:pPr>
              <w:bidi w:val="false"/>
              <w:spacing w:after="0"/>
              <w:jc w:val="left"/>
            </w:pPr>
            <w:r>
              <w:rPr>
                <w:rFonts w:ascii="Consolas" w:cs="Consolas" w:hAnsi="Consolas"/>
                <w:color w:val="666666"/>
                <w:sz w:val="14"/>
                <w:szCs w:val="14"/>
                <w:rtl w:val="false"/>
              </w:rPr>
              <w:t xml:space="preserve">admin: disable, re-enable and reset an account from Settings → Users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1.76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an ended session returns the user to sign-in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workspace.spec.js</w:t>
            </w:r>
          </w:p>
          <w:p>
            <w:pPr>
              <w:bidi w:val="false"/>
              <w:spacing w:after="0"/>
              <w:jc w:val="left"/>
            </w:pPr>
            <w:r>
              <w:rPr>
                <w:rFonts w:ascii="Consolas" w:cs="Consolas" w:hAnsi="Consolas"/>
                <w:color w:val="666666"/>
                <w:sz w:val="14"/>
                <w:szCs w:val="14"/>
                <w:rtl w:val="false"/>
              </w:rPr>
              <w:t xml:space="preserve">an ended session sends the user back to sign-in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0.91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platform" w:id="1"/>
      <w:r>
        <w:rPr>
          <w:rFonts w:ascii="Calibri" w:cs="Calibri" w:eastAsia="Calibri" w:hAnsi="Calibri"/>
          <w:rtl w:val="false"/>
        </w:rPr>
        <w:t xml:space="preserve">6. Platform: reliability, operations and accessibility</w:t>
      </w:r>
      <w:bookmarkEnd w:id="1"/>
    </w:p>
    <w:p>
      <w:pPr>
        <w:bidi w:val="false"/>
        <w:spacing w:after="120" w:line="300"/>
        <w:jc w:val="left"/>
      </w:pPr>
      <w:r>
        <w:rPr>
          <w:rFonts w:ascii="Calibri" w:cs="Calibri" w:eastAsia="Calibri" w:hAnsi="Calibri"/>
          <w:rtl w:val="false"/>
        </w:rPr>
        <w:t xml:space="preserve">Readiness and liveness probes, request ids on every response and log line, optional JSON logs and Prometheus metrics, bounded uploads and a PostgreSQL connection pool. The interface is audited automatically against WCAG 2.1 AA in English and Persian and works from the keyboard.</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4048125"/>
            <wp:effectExtent t="0" r="0" b="0" l="0"/>
            <wp:docPr id="1" name="70-dark-viewer" descr="Viewer in dark theme" title="70-dark-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5: Viewer in dark theme</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Login lockout after the limit, cleared by success (2 cases)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test_throttle_locks_after_the_limit_and_success_clears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0.22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0.47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One-time values are refused on reuse across workers (2 cases)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test_claim_once_is_single_use_until_expiry</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0.23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0.67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TOTP matches the RFC 6238 reference values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test_totp_matches_rfc6238_reference_vector</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SQL is translated correctly for PostgreSQL</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test_placeholders_translate_outside_literals_only</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Oversized uploads are refused before being read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test_upload_limit_answers_413_over_http</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Every response carries a request id for tracing</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test_request_ids_are_echoed_or_minted</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Readiness and protected Prometheus metrics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test_readiness_and_metrics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API documentation can be switched off in production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test_core_modules.py</w:t>
            </w:r>
          </w:p>
          <w:p>
            <w:pPr>
              <w:bidi w:val="false"/>
              <w:spacing w:after="0"/>
              <w:jc w:val="left"/>
            </w:pPr>
            <w:r>
              <w:rPr>
                <w:rFonts w:ascii="Consolas" w:cs="Consolas" w:hAnsi="Consolas"/>
                <w:sz w:val="17"/>
                <w:szCs w:val="17"/>
                <w:rtl w:val="false"/>
              </w:rPr>
              <w:t xml:space="preserve">test_api_docs_can_be_switched_off</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sign-in screens pass WCAG 2.1 AA checks (English)</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a11y.spec.js</w:t>
            </w:r>
          </w:p>
          <w:p>
            <w:pPr>
              <w:bidi w:val="false"/>
              <w:spacing w:after="0"/>
              <w:jc w:val="left"/>
            </w:pPr>
            <w:r>
              <w:rPr>
                <w:rFonts w:ascii="Consolas" w:cs="Consolas" w:hAnsi="Consolas"/>
                <w:color w:val="666666"/>
                <w:sz w:val="14"/>
                <w:szCs w:val="14"/>
                <w:rtl w:val="false"/>
              </w:rPr>
              <w:t xml:space="preserve">sign-in screens have no serious accessibility violations (en)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2.46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sign-in screens pass WCAG 2.1 AA checks (Persian)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a11y.spec.js</w:t>
            </w:r>
          </w:p>
          <w:p>
            <w:pPr>
              <w:bidi w:val="false"/>
              <w:spacing w:after="0"/>
              <w:jc w:val="left"/>
            </w:pPr>
            <w:r>
              <w:rPr>
                <w:rFonts w:ascii="Consolas" w:cs="Consolas" w:hAnsi="Consolas"/>
                <w:color w:val="666666"/>
                <w:sz w:val="14"/>
                <w:szCs w:val="14"/>
                <w:rtl w:val="false"/>
              </w:rPr>
              <w:t xml:space="preserve">sign-in screens have no serious accessibility violations (fa)</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1.96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workspace screens pass WCAG 2.1 AA checks (English)</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a11y.spec.js</w:t>
            </w:r>
          </w:p>
          <w:p>
            <w:pPr>
              <w:bidi w:val="false"/>
              <w:spacing w:after="0"/>
              <w:jc w:val="left"/>
            </w:pPr>
            <w:r>
              <w:rPr>
                <w:rFonts w:ascii="Consolas" w:cs="Consolas" w:hAnsi="Consolas"/>
                <w:color w:val="666666"/>
                <w:sz w:val="14"/>
                <w:szCs w:val="14"/>
                <w:rtl w:val="false"/>
              </w:rPr>
              <w:t xml:space="preserve">workspace screens have no serious accessibility violations (en)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workspace screens pass WCAG 2.1 AA checks (Persian)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a11y.spec.js</w:t>
            </w:r>
          </w:p>
          <w:p>
            <w:pPr>
              <w:bidi w:val="false"/>
              <w:spacing w:after="0"/>
              <w:jc w:val="left"/>
            </w:pPr>
            <w:r>
              <w:rPr>
                <w:rFonts w:ascii="Consolas" w:cs="Consolas" w:hAnsi="Consolas"/>
                <w:color w:val="666666"/>
                <w:sz w:val="14"/>
                <w:szCs w:val="14"/>
                <w:rtl w:val="false"/>
              </w:rPr>
              <w:t xml:space="preserve">workspace screens have no serious accessibility violations (fa)</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skip link, mobile menu and dialogs work from the keyboard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a11y.spec.js</w:t>
            </w:r>
          </w:p>
          <w:p>
            <w:pPr>
              <w:bidi w:val="false"/>
              <w:spacing w:after="0"/>
              <w:jc w:val="left"/>
            </w:pPr>
            <w:r>
              <w:rPr>
                <w:rFonts w:ascii="Consolas" w:cs="Consolas" w:hAnsi="Consolas"/>
                <w:color w:val="666666"/>
                <w:sz w:val="14"/>
                <w:szCs w:val="14"/>
                <w:rtl w:val="false"/>
              </w:rPr>
              <w:t xml:space="preserve">keyboard: skip link, drawer and dialog focus behave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1.35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reporting" w:id="1"/>
      <w:r>
        <w:rPr>
          <w:rFonts w:ascii="Calibri" w:cs="Calibri" w:eastAsia="Calibri" w:hAnsi="Calibri"/>
          <w:rtl w:val="false"/>
        </w:rPr>
        <w:t xml:space="preserve">7. Reporting workspace</w:t>
      </w:r>
      <w:bookmarkEnd w:id="1"/>
    </w:p>
    <w:p>
      <w:pPr>
        <w:bidi w:val="false"/>
        <w:spacing w:after="120" w:line="300"/>
        <w:jc w:val="left"/>
      </w:pPr>
      <w:r>
        <w:rPr>
          <w:rFonts w:ascii="Calibri" w:cs="Calibri" w:eastAsia="Calibri" w:hAnsi="Calibri"/>
          <w:rtl w:val="false"/>
        </w:rPr>
        <w:t xml:space="preserve">Dictation (Persian, English or both) is transcribed and drafted into a structured report in the institutional template; mismatches between what was dictated and the chosen template are flagged, and critical findings raise alerts. Vision chat answers knowledge questions and describes images. Saved reports and the 56 institutional templates are a click away.</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19525"/>
            <wp:effectExtent t="0" r="0" b="0" l="0"/>
            <wp:docPr id="1" name="10-dictate" descr="Dictation workbench with a structured report" title="10-dic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6: Dictation workbench with a structured report</w:t>
      </w:r>
    </w:p>
    <w:p>
      <w:pPr>
        <w:keepNext/>
        <w:spacing w:after="60" w:before="120"/>
        <w:jc w:val="center"/>
      </w:pPr>
      <w:r>
        <w:drawing>
          <wp:inline distT="0" distB="0" distL="0" distR="0">
            <wp:extent cx="6115050" cy="4114800"/>
            <wp:effectExtent t="0" r="0" b="0" l="0"/>
            <wp:docPr id="1" name="11-radiology" descr="Radiology vision chat" title="11-radi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11480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7: Radiology vision chat</w:t>
      </w:r>
    </w:p>
    <w:p>
      <w:pPr>
        <w:keepNext/>
        <w:spacing w:after="60" w:before="120"/>
        <w:jc w:val="center"/>
      </w:pPr>
      <w:r>
        <w:drawing>
          <wp:inline distT="0" distB="0" distL="0" distR="0">
            <wp:extent cx="6115050" cy="3819525"/>
            <wp:effectExtent t="0" r="0" b="0" l="0"/>
            <wp:docPr id="1" name="12-reports" descr="Saved reports" title="12-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8: Saved reports</w:t>
      </w:r>
    </w:p>
    <w:p>
      <w:pPr>
        <w:keepNext/>
        <w:spacing w:after="60" w:before="120"/>
        <w:jc w:val="center"/>
      </w:pPr>
      <w:r>
        <w:drawing>
          <wp:inline distT="0" distB="0" distL="0" distR="0">
            <wp:extent cx="5362575" cy="7239000"/>
            <wp:effectExtent t="0" r="0" b="0" l="0"/>
            <wp:docPr id="1" name="13-templates" descr="Report templates" title="13-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62575" cy="723900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9: Report templates</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Health endpoint reports all services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test_health</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2.44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Model registry is served to the UI</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test_models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Speech is transcribed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test_transcribe_endpoint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Dictation produces transcript and structured report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test_dictate_endpoint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0.67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Transcript becomes a structured report in the template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test_report_endpoint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Institutional templates are listed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test_templates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Vision chat answers with audio and image attachments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test_chat_endpoint_with_audio_and_image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Chat sessions can be reset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test_api.py</w:t>
            </w:r>
          </w:p>
          <w:p>
            <w:pPr>
              <w:bidi w:val="false"/>
              <w:spacing w:after="0"/>
              <w:jc w:val="left"/>
            </w:pPr>
            <w:r>
              <w:rPr>
                <w:rFonts w:ascii="Consolas" w:cs="Consolas" w:hAnsi="Consolas"/>
                <w:sz w:val="17"/>
                <w:szCs w:val="17"/>
                <w:rtl w:val="false"/>
              </w:rPr>
              <w:t xml:space="preserve">test_chat_session_reset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1.67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Critical finding (tension pneumothorax) raises an alert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test_triage_critical_tension_ptx</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No false alarm for non-critical reports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test_triage_non_critical_no_false_alarm</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Spoken exam vs selected template mismatch is flagged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test_template_mismatch_spoken_vs_selected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Institutional naming rules applied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test_naming_rule_forbidden_neck_ct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Report API returns critical alerts and template notice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test_api_report_critical_and_mismatch</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Report API without alerts for normal reports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test_api_report_non_critical</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1.89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Report payload enriched with safety findings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test_clinical_safety.py</w:t>
            </w:r>
          </w:p>
          <w:p>
            <w:pPr>
              <w:bidi w:val="false"/>
              <w:spacing w:after="0"/>
              <w:jc w:val="left"/>
            </w:pPr>
            <w:r>
              <w:rPr>
                <w:rFonts w:ascii="Consolas" w:cs="Consolas" w:hAnsi="Consolas"/>
                <w:sz w:val="17"/>
                <w:szCs w:val="17"/>
                <w:rtl w:val="false"/>
              </w:rPr>
              <w:t xml:space="preserve">test_enrich_report_payload_critical_and_mismatch</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transcribes then structures the report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test_agent.py</w:t>
            </w:r>
          </w:p>
          <w:p>
            <w:pPr>
              <w:bidi w:val="false"/>
              <w:spacing w:after="0"/>
              <w:jc w:val="left"/>
            </w:pPr>
            <w:r>
              <w:rPr>
                <w:rFonts w:ascii="Consolas" w:cs="Consolas" w:hAnsi="Consolas"/>
                <w:sz w:val="17"/>
                <w:szCs w:val="17"/>
                <w:rtl w:val="false"/>
              </w:rPr>
              <w:t xml:space="preserve">test_agent_calls_transcribe_then_structure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uses the vision model for images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test_agent.py</w:t>
            </w:r>
          </w:p>
          <w:p>
            <w:pPr>
              <w:bidi w:val="false"/>
              <w:spacing w:after="0"/>
              <w:jc w:val="left"/>
            </w:pPr>
            <w:r>
              <w:rPr>
                <w:rFonts w:ascii="Consolas" w:cs="Consolas" w:hAnsi="Consolas"/>
                <w:sz w:val="17"/>
                <w:szCs w:val="17"/>
                <w:rtl w:val="false"/>
              </w:rPr>
              <w:t xml:space="preserve">test_agent_calls_vision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0.25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remembers the session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test_agent.py</w:t>
            </w:r>
          </w:p>
          <w:p>
            <w:pPr>
              <w:bidi w:val="false"/>
              <w:spacing w:after="0"/>
              <w:jc w:val="left"/>
            </w:pPr>
            <w:r>
              <w:rPr>
                <w:rFonts w:ascii="Consolas" w:cs="Consolas" w:hAnsi="Consolas"/>
                <w:sz w:val="17"/>
                <w:szCs w:val="17"/>
                <w:rtl w:val="false"/>
              </w:rPr>
              <w:t xml:space="preserve">test_agent_session_memory_persists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Report tool uses the current dictation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test_tools.py</w:t>
            </w:r>
          </w:p>
          <w:p>
            <w:pPr>
              <w:bidi w:val="false"/>
              <w:spacing w:after="0"/>
              <w:jc w:val="left"/>
            </w:pPr>
            <w:r>
              <w:rPr>
                <w:rFonts w:ascii="Consolas" w:cs="Consolas" w:hAnsi="Consolas"/>
                <w:sz w:val="17"/>
                <w:szCs w:val="17"/>
                <w:rtl w:val="false"/>
              </w:rPr>
              <w:t xml:space="preserve">test_structure_report_uses_state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Template tool lists templates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test_tools.py</w:t>
            </w:r>
          </w:p>
          <w:p>
            <w:pPr>
              <w:bidi w:val="false"/>
              <w:spacing w:after="0"/>
              <w:jc w:val="left"/>
            </w:pPr>
            <w:r>
              <w:rPr>
                <w:rFonts w:ascii="Consolas" w:cs="Consolas" w:hAnsi="Consolas"/>
                <w:sz w:val="17"/>
                <w:szCs w:val="17"/>
                <w:rtl w:val="false"/>
              </w:rPr>
              <w:t xml:space="preserve">test_list_templates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transcript to structured report, saved to Reports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workspace.spec.js</w:t>
            </w:r>
          </w:p>
          <w:p>
            <w:pPr>
              <w:bidi w:val="false"/>
              <w:spacing w:after="0"/>
              <w:jc w:val="left"/>
            </w:pPr>
            <w:r>
              <w:rPr>
                <w:rFonts w:ascii="Consolas" w:cs="Consolas" w:hAnsi="Consolas"/>
                <w:color w:val="666666"/>
                <w:sz w:val="14"/>
                <w:szCs w:val="14"/>
                <w:rtl w:val="false"/>
              </w:rPr>
              <w:t xml:space="preserve">dictation: transcript to structured report, saved to Reports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1.48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ehr" w:id="1"/>
      <w:r>
        <w:rPr>
          <w:rFonts w:ascii="Calibri" w:cs="Calibri" w:eastAsia="Calibri" w:hAnsi="Calibri"/>
          <w:rtl w:val="false"/>
        </w:rPr>
        <w:t xml:space="preserve">8. The EHR section</w:t>
      </w:r>
      <w:bookmarkEnd w:id="1"/>
    </w:p>
    <w:p>
      <w:pPr>
        <w:bidi w:val="false"/>
        <w:spacing w:after="120" w:line="300"/>
        <w:jc w:val="left"/>
      </w:pPr>
      <w:r>
        <w:rPr>
          <w:rFonts w:ascii="Calibri" w:cs="Calibri" w:eastAsia="Calibri" w:hAnsi="Calibri"/>
          <w:rtl w:val="false"/>
        </w:rPr>
        <w:t xml:space="preserve">Everything about a patient lives in one place: the EHR entry in the sidebar opens the EHR section, with a tab for each area: Patients (search across this hospital and the network, register), Transfers, EMS inbound, Medication alerts and Text intake (free text turned into a structured record). The chart opens inside the same section. Tabs follow the user's role, and old links redirect here.</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19525"/>
            <wp:effectExtent t="0" r="0" b="0" l="0"/>
            <wp:docPr id="1" name="30-ehr-patients" descr="EHR → Patients" title="30-ehr-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10: EHR → Patients</w:t>
      </w:r>
    </w:p>
    <w:p>
      <w:pPr>
        <w:keepNext/>
        <w:spacing w:after="60" w:before="120"/>
        <w:jc w:val="center"/>
      </w:pPr>
      <w:r>
        <w:drawing>
          <wp:inline distT="0" distB="0" distL="0" distR="0">
            <wp:extent cx="6115050" cy="3819525"/>
            <wp:effectExtent t="0" r="0" b="0" l="0"/>
            <wp:docPr id="1" name="31-ehr-register" descr="Register a patient" title="31-eh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11: Register a patient</w:t>
      </w:r>
    </w:p>
    <w:p>
      <w:pPr>
        <w:keepNext/>
        <w:spacing w:after="60" w:before="120"/>
        <w:jc w:val="center"/>
      </w:pPr>
      <w:r>
        <w:drawing>
          <wp:inline distT="0" distB="0" distL="0" distR="0">
            <wp:extent cx="6115050" cy="4191000"/>
            <wp:effectExtent t="0" r="0" b="0" l="0"/>
            <wp:docPr id="1" name="42-ehr-alerts" descr="EHR → Medication alerts" title="42-ehr-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419100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12: EHR → Medication alerts</w:t>
      </w:r>
    </w:p>
    <w:p>
      <w:pPr>
        <w:keepNext/>
        <w:spacing w:after="60" w:before="120"/>
        <w:jc w:val="center"/>
      </w:pPr>
      <w:r>
        <w:drawing>
          <wp:inline distT="0" distB="0" distL="0" distR="0">
            <wp:extent cx="6115050" cy="4667250"/>
            <wp:effectExtent t="0" r="0" b="0" l="0"/>
            <wp:docPr id="1" name="43-ehr-intake" descr="EHR → Text intake" title="43-ehr-in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466725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13: EHR → Text intake</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one EHR entry opens every patient screen as a tab</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ehr_hub.spec.js</w:t>
            </w:r>
          </w:p>
          <w:p>
            <w:pPr>
              <w:bidi w:val="false"/>
              <w:spacing w:after="0"/>
              <w:jc w:val="left"/>
            </w:pPr>
            <w:r>
              <w:rPr>
                <w:rFonts w:ascii="Consolas" w:cs="Consolas" w:hAnsi="Consolas"/>
                <w:color w:val="666666"/>
                <w:sz w:val="14"/>
                <w:szCs w:val="14"/>
                <w:rtl w:val="false"/>
              </w:rPr>
              <w:t xml:space="preserve">one EHR entry in the sidebar opens the hub; each tab shows its screen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1.72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old bookmarks redirect into the EHR section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ehr_hub.spec.js</w:t>
            </w:r>
          </w:p>
          <w:p>
            <w:pPr>
              <w:bidi w:val="false"/>
              <w:spacing w:after="0"/>
              <w:jc w:val="left"/>
            </w:pPr>
            <w:r>
              <w:rPr>
                <w:rFonts w:ascii="Consolas" w:cs="Consolas" w:hAnsi="Consolas"/>
                <w:color w:val="666666"/>
                <w:sz w:val="14"/>
                <w:szCs w:val="14"/>
                <w:rtl w:val="false"/>
              </w:rPr>
              <w:t xml:space="preserve">old patient URLs redirect into the EHR section</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tabs follow the user's role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ehr_hub.spec.js</w:t>
            </w:r>
          </w:p>
          <w:p>
            <w:pPr>
              <w:bidi w:val="false"/>
              <w:spacing w:after="0"/>
              <w:jc w:val="left"/>
            </w:pPr>
            <w:r>
              <w:rPr>
                <w:rFonts w:ascii="Consolas" w:cs="Consolas" w:hAnsi="Consolas"/>
                <w:color w:val="666666"/>
                <w:sz w:val="14"/>
                <w:szCs w:val="14"/>
                <w:rtl w:val="false"/>
              </w:rPr>
              <w:t xml:space="preserve">tabs follow the role: a radiologist sees patients and transfers only</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Persian EHR section is right-to-left and translated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ehr_hub.spec.js</w:t>
            </w:r>
          </w:p>
          <w:p>
            <w:pPr>
              <w:bidi w:val="false"/>
              <w:spacing w:after="0"/>
              <w:jc w:val="left"/>
            </w:pPr>
            <w:r>
              <w:rPr>
                <w:rFonts w:ascii="Consolas" w:cs="Consolas" w:hAnsi="Consolas"/>
                <w:color w:val="666666"/>
                <w:sz w:val="14"/>
                <w:szCs w:val="14"/>
                <w:rtl w:val="false"/>
              </w:rPr>
              <w:t xml:space="preserve">Persian: EHR hub is right-to-left with translated title and tabs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register a new patient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register a new patient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Free-text intake builds, lists, opens and deletes a record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test_ehr_build_get_list_delete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Invalid model output is rejected, never stored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test_ehr_build_rejects_garbage_llm_output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Intake records are private to their author</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test_ehr_scoped_per_user</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0.61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Medication alerts computed and sent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test_alerts_check_and_send_dry_run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Recording a dose resets its due state</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test_record_dose_resets_due_state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and API share one patient store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test_fabric_ehr_unification.py</w:t>
            </w:r>
          </w:p>
          <w:p>
            <w:pPr>
              <w:bidi w:val="false"/>
              <w:spacing w:after="0"/>
              <w:jc w:val="left"/>
            </w:pPr>
            <w:r>
              <w:rPr>
                <w:rFonts w:ascii="Consolas" w:cs="Consolas" w:hAnsi="Consolas"/>
                <w:sz w:val="17"/>
                <w:szCs w:val="17"/>
                <w:rtl w:val="false"/>
              </w:rPr>
              <w:t xml:space="preserve">test_agent_tool_and_rest_path_share_one_store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Free-text intake flows into the relational chart and the MPI</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test_ehr_clinical.py</w:t>
            </w:r>
          </w:p>
          <w:p>
            <w:pPr>
              <w:bidi w:val="false"/>
              <w:spacing w:after="0"/>
              <w:jc w:val="left"/>
            </w:pPr>
            <w:r>
              <w:rPr>
                <w:rFonts w:ascii="Consolas" w:cs="Consolas" w:hAnsi="Consolas"/>
                <w:sz w:val="17"/>
                <w:szCs w:val="17"/>
                <w:rtl w:val="false"/>
              </w:rPr>
              <w:t xml:space="preserve">test_legacy_ehr_record_flows_into_relational_chart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0.96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chart" w:id="1"/>
      <w:r>
        <w:rPr>
          <w:rFonts w:ascii="Calibri" w:cs="Calibri" w:eastAsia="Calibri" w:hAnsi="Calibri"/>
          <w:rtl w:val="false"/>
        </w:rPr>
        <w:t xml:space="preserve">9. The unified patient chart</w:t>
      </w:r>
      <w:bookmarkEnd w:id="1"/>
    </w:p>
    <w:p>
      <w:pPr>
        <w:bidi w:val="false"/>
        <w:spacing w:after="120" w:line="300"/>
        <w:jc w:val="left"/>
      </w:pPr>
      <w:r>
        <w:rPr>
          <w:rFonts w:ascii="Calibri" w:cs="Calibri" w:eastAsia="Calibri" w:hAnsi="Calibri"/>
          <w:rtl w:val="false"/>
        </w:rPr>
        <w:t xml:space="preserve">The chart shows one person across this hospital and the network: summary, encounters, results with trends, medications with dose history, documents (encrypted at rest), imaging, orders, a timeline and consent. Ticking “Records from other hospitals” fetches the patient's records live from peer hospitals; every item carries a source badge. Restricted records require a stated reason and time-limited emergency access.</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29050"/>
            <wp:effectExtent t="0" r="0" b="0" l="0"/>
            <wp:docPr id="1" name="32-chart-summary" descr="Chart summary" title="32-chart-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82905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14: Chart summary</w:t>
      </w:r>
    </w:p>
    <w:p>
      <w:pPr>
        <w:keepNext/>
        <w:spacing w:after="60" w:before="120"/>
        <w:jc w:val="center"/>
      </w:pPr>
      <w:r>
        <w:drawing>
          <wp:inline distT="0" distB="0" distL="0" distR="0">
            <wp:extent cx="6115050" cy="3819525"/>
            <wp:effectExtent t="0" r="0" b="0" l="0"/>
            <wp:docPr id="1" name="33-chart-with-peer-records" descr="With another hospital's records (orange source badges)" title="33-chart-with-peer-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15: With another hospital's records (orange source badges)</w:t>
      </w:r>
    </w:p>
    <w:p>
      <w:pPr>
        <w:keepNext/>
        <w:spacing w:after="60" w:before="120"/>
        <w:jc w:val="center"/>
      </w:pPr>
      <w:r>
        <w:drawing>
          <wp:inline distT="0" distB="0" distL="0" distR="0">
            <wp:extent cx="6115050" cy="3819525"/>
            <wp:effectExtent t="0" r="0" b="0" l="0"/>
            <wp:docPr id="1" name="34-chart-results" descr="Results with trend" title="34-chart-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16: Results with trend</w:t>
      </w:r>
    </w:p>
    <w:p>
      <w:pPr>
        <w:keepNext/>
        <w:spacing w:after="60" w:before="120"/>
        <w:jc w:val="center"/>
      </w:pPr>
      <w:r>
        <w:drawing>
          <wp:inline distT="0" distB="0" distL="0" distR="0">
            <wp:extent cx="6115050" cy="3819525"/>
            <wp:effectExtent t="0" r="0" b="0" l="0"/>
            <wp:docPr id="1" name="35-chart-imaging" descr="Imaging, including another hospital's" title="35-chart-im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17: Imaging, including another hospital's</w:t>
      </w:r>
    </w:p>
    <w:p>
      <w:pPr>
        <w:keepNext/>
        <w:spacing w:after="60" w:before="120"/>
        <w:jc w:val="center"/>
      </w:pPr>
      <w:r>
        <w:drawing>
          <wp:inline distT="0" distB="0" distL="0" distR="0">
            <wp:extent cx="6115050" cy="3819525"/>
            <wp:effectExtent t="0" r="0" b="0" l="0"/>
            <wp:docPr id="1" name="36-chart-documents" descr="Documents" title="36-chart-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18: Documents</w:t>
      </w:r>
    </w:p>
    <w:p>
      <w:pPr>
        <w:keepNext/>
        <w:spacing w:after="60" w:before="120"/>
        <w:jc w:val="center"/>
      </w:pPr>
      <w:r>
        <w:drawing>
          <wp:inline distT="0" distB="0" distL="0" distR="0">
            <wp:extent cx="6115050" cy="3819525"/>
            <wp:effectExtent t="0" r="0" b="0" l="0"/>
            <wp:docPr id="1" name="37-chart-orders" descr="Orders" title="37-chart-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19: Orders</w:t>
      </w:r>
    </w:p>
    <w:p>
      <w:pPr>
        <w:keepNext/>
        <w:spacing w:after="60" w:before="120"/>
        <w:jc w:val="center"/>
      </w:pPr>
      <w:r>
        <w:drawing>
          <wp:inline distT="0" distB="0" distL="0" distR="0">
            <wp:extent cx="6115050" cy="3819525"/>
            <wp:effectExtent t="0" r="0" b="0" l="0"/>
            <wp:docPr id="1" name="38-chart-medications" descr="Medications" title="38-chart-med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20: Medications</w:t>
      </w:r>
    </w:p>
    <w:p>
      <w:pPr>
        <w:keepNext/>
        <w:spacing w:after="60" w:before="120"/>
        <w:jc w:val="center"/>
      </w:pPr>
      <w:r>
        <w:drawing>
          <wp:inline distT="0" distB="0" distL="0" distR="0">
            <wp:extent cx="6115050" cy="3819525"/>
            <wp:effectExtent t="0" r="0" b="0" l="0"/>
            <wp:docPr id="1" name="38-chart-encounters" descr="Encounters" title="38-chart-en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21: Encounters</w:t>
      </w:r>
    </w:p>
    <w:p>
      <w:pPr>
        <w:keepNext/>
        <w:spacing w:after="60" w:before="120"/>
        <w:jc w:val="center"/>
      </w:pPr>
      <w:r>
        <w:drawing>
          <wp:inline distT="0" distB="0" distL="0" distR="0">
            <wp:extent cx="6115050" cy="4257675"/>
            <wp:effectExtent t="0" r="0" b="0" l="0"/>
            <wp:docPr id="1" name="38-chart-timeline" descr="Timeline" title="38-chart-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425767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22: Timeline</w:t>
      </w:r>
    </w:p>
    <w:p>
      <w:pPr>
        <w:keepNext/>
        <w:spacing w:after="60" w:before="120"/>
        <w:jc w:val="center"/>
      </w:pPr>
      <w:r>
        <w:drawing>
          <wp:inline distT="0" distB="0" distL="0" distR="0">
            <wp:extent cx="6115050" cy="3819525"/>
            <wp:effectExtent t="0" r="0" b="0" l="0"/>
            <wp:docPr id="1" name="38-chart-access" descr="Consent &amp; access" title="38-chart-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23: Consent &amp; access</w:t>
      </w:r>
    </w:p>
    <w:p>
      <w:pPr>
        <w:keepNext/>
        <w:spacing w:after="60" w:before="120"/>
        <w:jc w:val="center"/>
      </w:pPr>
      <w:r>
        <w:drawing>
          <wp:inline distT="0" distB="0" distL="0" distR="0">
            <wp:extent cx="6115050" cy="3819525"/>
            <wp:effectExtent t="0" r="0" b="0" l="0"/>
            <wp:docPr id="1" name="39-chart-restricted" descr="Restricted record (break the glass)" title="39-chart-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24: Restricted record (break the glass)</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Chart lifecycle: all record types, versions, orders → worklist → report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test_ehr_clinical.py</w:t>
            </w:r>
          </w:p>
          <w:p>
            <w:pPr>
              <w:bidi w:val="false"/>
              <w:spacing w:after="0"/>
              <w:jc w:val="left"/>
            </w:pPr>
            <w:r>
              <w:rPr>
                <w:rFonts w:ascii="Consolas" w:cs="Consolas" w:hAnsi="Consolas"/>
                <w:sz w:val="17"/>
                <w:szCs w:val="17"/>
                <w:rtl w:val="false"/>
              </w:rPr>
              <w:t xml:space="preserve">test_chart_lifecycle_with_imaging_orders_and_reports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Restricted record needs a reason and time-limited emergency access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test_ehr_clinical.py</w:t>
            </w:r>
          </w:p>
          <w:p>
            <w:pPr>
              <w:bidi w:val="false"/>
              <w:spacing w:after="0"/>
              <w:jc w:val="left"/>
            </w:pPr>
            <w:r>
              <w:rPr>
                <w:rFonts w:ascii="Consolas" w:cs="Consolas" w:hAnsi="Consolas"/>
                <w:sz w:val="17"/>
                <w:szCs w:val="17"/>
                <w:rtl w:val="false"/>
              </w:rPr>
              <w:t xml:space="preserve">test_restricted_record_needs_break_glass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Patient merge keeps encrypted documents readable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test_ehr_clinical.py</w:t>
            </w:r>
          </w:p>
          <w:p>
            <w:pPr>
              <w:bidi w:val="false"/>
              <w:spacing w:after="0"/>
              <w:jc w:val="left"/>
            </w:pPr>
            <w:r>
              <w:rPr>
                <w:rFonts w:ascii="Consolas" w:cs="Consolas" w:hAnsi="Consolas"/>
                <w:sz w:val="17"/>
                <w:szCs w:val="17"/>
                <w:rtl w:val="false"/>
              </w:rPr>
              <w:t xml:space="preserve">test_merge_keeps_encrypted_documents_readable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0.83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Ask about this patient uses the whole chart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test_ehr_clinical.py</w:t>
            </w:r>
          </w:p>
          <w:p>
            <w:pPr>
              <w:bidi w:val="false"/>
              <w:spacing w:after="0"/>
              <w:jc w:val="left"/>
            </w:pPr>
            <w:r>
              <w:rPr>
                <w:rFonts w:ascii="Consolas" w:cs="Consolas" w:hAnsi="Consolas"/>
                <w:sz w:val="17"/>
                <w:szCs w:val="17"/>
                <w:rtl w:val="false"/>
              </w:rPr>
              <w:t xml:space="preserve">test_chart_ask_uses_agent_with_chart_context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answers from the chart and the EMS board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test_clinical_agent.py</w:t>
            </w:r>
          </w:p>
          <w:p>
            <w:pPr>
              <w:bidi w:val="false"/>
              <w:spacing w:after="0"/>
              <w:jc w:val="left"/>
            </w:pPr>
            <w:r>
              <w:rPr>
                <w:rFonts w:ascii="Consolas" w:cs="Consolas" w:hAnsi="Consolas"/>
                <w:sz w:val="17"/>
                <w:szCs w:val="17"/>
                <w:rtl w:val="false"/>
              </w:rPr>
              <w:t xml:space="preserve">test_agent_answers_from_chart_and_ems_board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tools obey permissions and restricted records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test_clinical_agent.py</w:t>
            </w:r>
          </w:p>
          <w:p>
            <w:pPr>
              <w:bidi w:val="false"/>
              <w:spacing w:after="0"/>
              <w:jc w:val="left"/>
            </w:pPr>
            <w:r>
              <w:rPr>
                <w:rFonts w:ascii="Consolas" w:cs="Consolas" w:hAnsi="Consolas"/>
                <w:sz w:val="17"/>
                <w:szCs w:val="17"/>
                <w:rtl w:val="false"/>
              </w:rPr>
              <w:t xml:space="preserve">test_clinical_tools_respect_permissions_and_restrictions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find a patient and open the chart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find a patient and open the unified chart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0.99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results trend, documents, add data, CCD export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results trend, documents, adding data and CCD export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imaging order from the chart reaches the worklist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imaging order from the chart lands on the worklist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restricted record requires break-the-glass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restricted record requires break-the-glass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Persian chart is right-to-left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Persian chart renders RTL</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0.74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hospitals" w:id="1"/>
      <w:r>
        <w:rPr>
          <w:rFonts w:ascii="Calibri" w:cs="Calibri" w:eastAsia="Calibri" w:hAnsi="Calibri"/>
          <w:rtl w:val="false"/>
        </w:rPr>
        <w:t xml:space="preserve">10. Between hospitals: shared records and transfers</w:t>
      </w:r>
      <w:bookmarkEnd w:id="1"/>
    </w:p>
    <w:p>
      <w:pPr>
        <w:bidi w:val="false"/>
        <w:spacing w:after="120" w:line="300"/>
        <w:jc w:val="left"/>
      </w:pPr>
      <w:r>
        <w:rPr>
          <w:rFonts w:ascii="Calibri" w:cs="Calibri" w:eastAsia="Calibri" w:hAnsi="Calibri"/>
          <w:rtl w:val="false"/>
        </w:rPr>
        <w:t xml:space="preserve">Every AranMed hospital runs the same database schema and exchanges data over FHIR R4, DICOMweb/DICOM and HL7 v2, signed with short-lived peer tokens. A visiting patient's records and images at another hospital are seen live with their source. A transfer sends the whole record — every type and field, including medication dose, route, frequency, interval and the dose-change history — plus the images byte-for-byte; the receiving hospital keeps the original author of each record, and re-sending never duplicates. Patient consent governs both records and images; emergency access is audited at both hospitals.</w:t>
      </w:r>
    </w:p>
    <w:p>
      <w:pPr>
        <w:bidi w:val="false"/>
        <w:spacing w:after="120" w:line="300"/>
        <w:jc w:val="left"/>
      </w:pPr>
      <w:r>
        <w:rPr>
          <w:rFonts w:ascii="Calibri" w:cs="Calibri" w:eastAsia="Calibri" w:hAnsi="Calibri"/>
          <w:rtl w:val="false"/>
        </w:rPr>
        <w:t xml:space="preserve">These guarantees are proven by four real hospital processes talking to each other, on SQLite, on Postgres and on a mixed network (one hospital on each).</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19525"/>
            <wp:effectExtent t="0" r="0" b="0" l="0"/>
            <wp:docPr id="1" name="40-ehr-transfers" descr="EHR → Transfers: incoming transfer" title="40-ehr-trans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25: EHR → Transfers: incoming transfer</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Full record to a new hospital: every type and field incl. dose &amp; dose history; encounter links; decrypted documents; byte-identical images; author kept; timeline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test_full_record_transfer_to_new_hospital</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23.7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22.8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Known patient merges onto their record; re-sending adds nothing; failed transactions never delete existing rows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test_existing_patient_merges_and_resend_is_idempotent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5.07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5.58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4.77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Reject, cancel, offline receiver, retry after 5xx, imaging-only failure, invalid steps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test_transfer_failure_paths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 → B → C chain keeps each hospital's authorship and the dose history</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test_chain_a_to_b_to_c_keeps_authorship</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5.01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5.09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4.55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Visiting patient: live view of every type, document content on demand, timeline and images; no duplicates after transfer</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test_visiting_patient_sees_every_type_live_then_no_duplicates_after_transfer</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5.69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5.09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4.52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Consent covers record and images: wildcard refusal, opt-in, ETREAT audited at both ends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test_consent_governs_record_and_images_across_hospitals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6.44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6.21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5.42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MPI merge after a transfer moves the record and images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test_mpi_merge_after_transfer_moves_record_and_images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reads remote records and requests a transfer</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test_interhospital_records.py</w:t>
            </w:r>
          </w:p>
          <w:p>
            <w:pPr>
              <w:bidi w:val="false"/>
              <w:spacing w:after="0"/>
              <w:jc w:val="left"/>
            </w:pPr>
            <w:r>
              <w:rPr>
                <w:rFonts w:ascii="Consolas" w:cs="Consolas" w:hAnsi="Consolas"/>
                <w:sz w:val="17"/>
                <w:szCs w:val="17"/>
                <w:rtl w:val="false"/>
              </w:rPr>
              <w:t xml:space="preserve">test_agent_tools_read_and_act_across_hospitals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3.39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3.17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3.66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Patient journey: EMS, live records from another hospital, consent, transfer end to end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test_interhospital.py</w:t>
            </w:r>
          </w:p>
          <w:p>
            <w:pPr>
              <w:bidi w:val="false"/>
              <w:spacing w:after="0"/>
              <w:jc w:val="left"/>
            </w:pPr>
            <w:r>
              <w:rPr>
                <w:rFonts w:ascii="Consolas" w:cs="Consolas" w:hAnsi="Consolas"/>
                <w:sz w:val="17"/>
                <w:szCs w:val="17"/>
                <w:rtl w:val="false"/>
              </w:rPr>
              <w:t xml:space="preserve">test_patient_journey_across_hospitals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18.3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Peer connection test: reachable, compatible schema, token accepted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test_interhospital.py</w:t>
            </w:r>
          </w:p>
          <w:p>
            <w:pPr>
              <w:bidi w:val="false"/>
              <w:spacing w:after="0"/>
              <w:jc w:val="left"/>
            </w:pPr>
            <w:r>
              <w:rPr>
                <w:rFonts w:ascii="Consolas" w:cs="Consolas" w:hAnsi="Consolas"/>
                <w:sz w:val="17"/>
                <w:szCs w:val="17"/>
                <w:rtl w:val="false"/>
              </w:rPr>
              <w:t xml:space="preserve">test_peer_test_endpoint_reports_compatibility</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1.04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Mixed: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Every resource type survives FHIR exchange field-for-field (12 cases)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test_fhir_map_roundtrip.py</w:t>
            </w:r>
          </w:p>
          <w:p>
            <w:pPr>
              <w:bidi w:val="false"/>
              <w:spacing w:after="0"/>
              <w:jc w:val="left"/>
            </w:pPr>
            <w:r>
              <w:rPr>
                <w:rFonts w:ascii="Consolas" w:cs="Consolas" w:hAnsi="Consolas"/>
                <w:sz w:val="17"/>
                <w:szCs w:val="17"/>
                <w:rtl w:val="false"/>
              </w:rPr>
              <w:t xml:space="preserve">test_row_fhir_row_is_lossless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12/12</w:t>
            </w:r>
            <w:r>
              <w:rPr>
                <w:rFonts w:ascii="Calibri" w:cs="Calibri" w:eastAsia="Calibri" w:hAnsi="Calibri"/>
                <w:color w:val="666666"/>
                <w:sz w:val="15"/>
                <w:szCs w:val="15"/>
                <w:rtl w:val="false"/>
              </w:rPr>
              <w:t xml:space="preserve"> · 0.65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12/12</w:t>
            </w:r>
            <w:r>
              <w:rPr>
                <w:rFonts w:ascii="Calibri" w:cs="Calibri" w:eastAsia="Calibri" w:hAnsi="Calibri"/>
                <w:color w:val="666666"/>
                <w:sz w:val="15"/>
                <w:szCs w:val="15"/>
                <w:rtl w:val="false"/>
              </w:rPr>
              <w:t xml:space="preserve"> · 2.81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Dose travels structured, with its history; older peers still understood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test_fhir_map_roundtrip.py</w:t>
            </w:r>
          </w:p>
          <w:p>
            <w:pPr>
              <w:bidi w:val="false"/>
              <w:spacing w:after="0"/>
              <w:jc w:val="left"/>
            </w:pPr>
            <w:r>
              <w:rPr>
                <w:rFonts w:ascii="Consolas" w:cs="Consolas" w:hAnsi="Consolas"/>
                <w:sz w:val="17"/>
                <w:szCs w:val="17"/>
                <w:rtl w:val="false"/>
              </w:rPr>
              <w:t xml:space="preserve">test_medication_dose_history_and_legacy_peer_text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Patient demographics round-trip completely</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test_fhir_map_roundtrip.py</w:t>
            </w:r>
          </w:p>
          <w:p>
            <w:pPr>
              <w:bidi w:val="false"/>
              <w:spacing w:after="0"/>
              <w:jc w:val="left"/>
            </w:pPr>
            <w:r>
              <w:rPr>
                <w:rFonts w:ascii="Consolas" w:cs="Consolas" w:hAnsi="Consolas"/>
                <w:sz w:val="17"/>
                <w:szCs w:val="17"/>
                <w:rtl w:val="false"/>
              </w:rPr>
              <w:t xml:space="preserve">test_patient_round_trip_keeps_aliases_language_deceased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Everything emitted is valid FHIR R4B</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test_fhir_map_roundtrip.py</w:t>
            </w:r>
          </w:p>
          <w:p>
            <w:pPr>
              <w:bidi w:val="false"/>
              <w:spacing w:after="0"/>
              <w:jc w:val="left"/>
            </w:pPr>
            <w:r>
              <w:rPr>
                <w:rFonts w:ascii="Consolas" w:cs="Consolas" w:hAnsi="Consolas"/>
                <w:sz w:val="17"/>
                <w:szCs w:val="17"/>
                <w:rtl w:val="false"/>
              </w:rPr>
              <w:t xml:space="preserve">test_every_emitted_resource_is_valid_fhir_r4b</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other hospital's records shown with source; images retrieved on demand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records from the peer hospital appear with their source; imaging is retrieved on demand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3.46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accept an incoming transfer through completion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incoming transfer: accept, package arrives, arrive and complete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11.2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ems" w:id="1"/>
      <w:r>
        <w:rPr>
          <w:rFonts w:ascii="Calibri" w:cs="Calibri" w:eastAsia="Calibri" w:hAnsi="Calibri"/>
          <w:rtl w:val="false"/>
        </w:rPr>
        <w:t xml:space="preserve">11. EMS inbound</w:t>
      </w:r>
      <w:bookmarkEnd w:id="1"/>
    </w:p>
    <w:p>
      <w:pPr>
        <w:bidi w:val="false"/>
        <w:spacing w:after="120" w:line="300"/>
        <w:jc w:val="left"/>
      </w:pPr>
      <w:r>
        <w:rPr>
          <w:rFonts w:ascii="Calibri" w:cs="Calibri" w:eastAsia="Calibri" w:hAnsi="Calibri"/>
          <w:rtl w:val="false"/>
        </w:rPr>
        <w:t xml:space="preserve">Ambulances post NEMSIS v3.5 or FHIR pre-arrival reports. Each creates the patient identity, an emergency encounter, vitals, treatments, the ePCR document, a board card with abnormal vitals flagged and a MIST handover, and alerts to the emergency department.</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3819525"/>
            <wp:effectExtent t="0" r="0" b="0" l="0"/>
            <wp:docPr id="1" name="41-ehr-ems" descr="EHR → EMS inbound" title="41-ehr-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26: EHR → EMS inbound</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NEMSIS report builds identity, encounter, vitals, board card and handover</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test_cda_ems.py</w:t>
            </w:r>
          </w:p>
          <w:p>
            <w:pPr>
              <w:bidi w:val="false"/>
              <w:spacing w:after="0"/>
              <w:jc w:val="left"/>
            </w:pPr>
            <w:r>
              <w:rPr>
                <w:rFonts w:ascii="Consolas" w:cs="Consolas" w:hAnsi="Consolas"/>
                <w:sz w:val="17"/>
                <w:szCs w:val="17"/>
                <w:rtl w:val="false"/>
              </w:rPr>
              <w:t xml:space="preserve">test_ems_prearrival_board_and_handover</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EMS agency authenticates with a signed token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test_cda_ems.py</w:t>
            </w:r>
          </w:p>
          <w:p>
            <w:pPr>
              <w:bidi w:val="false"/>
              <w:spacing w:after="0"/>
              <w:jc w:val="left"/>
            </w:pPr>
            <w:r>
              <w:rPr>
                <w:rFonts w:ascii="Consolas" w:cs="Consolas" w:hAnsi="Consolas"/>
                <w:sz w:val="17"/>
                <w:szCs w:val="17"/>
                <w:rtl w:val="false"/>
              </w:rPr>
              <w:t xml:space="preserve">test_ems_agency_with_peer_token</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inbound critical patient through handover</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EMS board: inbound critical patient through handover</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1.15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pacs" w:id="1"/>
      <w:r>
        <w:rPr>
          <w:rFonts w:ascii="Calibri" w:cs="Calibri" w:eastAsia="Calibri" w:hAnsi="Calibri"/>
          <w:rtl w:val="false"/>
        </w:rPr>
        <w:t xml:space="preserve">12. PACS: archive, viewer and reporting</w:t>
      </w:r>
      <w:bookmarkEnd w:id="1"/>
    </w:p>
    <w:p>
      <w:pPr>
        <w:bidi w:val="false"/>
        <w:spacing w:after="120" w:line="300"/>
        <w:jc w:val="left"/>
      </w:pPr>
      <w:r>
        <w:rPr>
          <w:rFonts w:ascii="Calibri" w:cs="Calibri" w:eastAsia="Calibri" w:hAnsi="Calibri"/>
          <w:rtl w:val="false"/>
        </w:rPr>
        <w:t xml:space="preserve">The imaging archive searches this hospital or the whole network. The viewer (Cornerstone3D) offers window/level presets, pan, zoom, cine, layouts and measurements in true modality units (HU for CT). The AI assistant drafts a structured read; the radiologist edits and signs it, and the final report reaches the EHR.</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5457825"/>
            <wp:effectExtent t="0" r="0" b="0" l="0"/>
            <wp:docPr id="1" name="20-pacs-browser" descr="Imaging archive" title="20-pacs-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54578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27: Imaging archive</w:t>
      </w:r>
    </w:p>
    <w:p>
      <w:pPr>
        <w:keepNext/>
        <w:spacing w:after="60" w:before="120"/>
        <w:jc w:val="center"/>
      </w:pPr>
      <w:r>
        <w:drawing>
          <wp:inline distT="0" distB="0" distL="0" distR="0">
            <wp:extent cx="6115050" cy="4048125"/>
            <wp:effectExtent t="0" r="0" b="0" l="0"/>
            <wp:docPr id="1" name="21-pacs-viewer" descr="Viewer with a measurement" title="21-pac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28: Viewer with a measurement</w:t>
      </w:r>
    </w:p>
    <w:p>
      <w:pPr>
        <w:keepNext/>
        <w:spacing w:after="60" w:before="120"/>
        <w:jc w:val="center"/>
      </w:pPr>
      <w:r>
        <w:drawing>
          <wp:inline distT="0" distB="0" distL="0" distR="0">
            <wp:extent cx="6115050" cy="4048125"/>
            <wp:effectExtent t="0" r="0" b="0" l="0"/>
            <wp:docPr id="1" name="22-pacs-viewer-ai" descr="AI draft read" title="22-pacs-viewe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29: AI draft read</w:t>
      </w:r>
    </w:p>
    <w:p>
      <w:pPr>
        <w:keepNext/>
        <w:spacing w:after="60" w:before="120"/>
        <w:jc w:val="center"/>
      </w:pPr>
      <w:r>
        <w:drawing>
          <wp:inline distT="0" distB="0" distL="0" distR="0">
            <wp:extent cx="6115050" cy="4048125"/>
            <wp:effectExtent t="0" r="0" b="0" l="0"/>
            <wp:docPr id="1" name="23-pacs-viewer-report" descr="Report sign-off" title="23-pacs-viewer-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30: Report sign-off</w:t>
      </w:r>
    </w:p>
    <w:p>
      <w:pPr>
        <w:keepNext/>
        <w:spacing w:after="60" w:before="120"/>
        <w:jc w:val="center"/>
      </w:pPr>
      <w:r>
        <w:drawing>
          <wp:inline distT="0" distB="0" distL="0" distR="0">
            <wp:extent cx="6115050" cy="4048125"/>
            <wp:effectExtent t="0" r="0" b="0" l="0"/>
            <wp:docPr id="1" name="70-dark-viewer" descr="Viewer in dark theme" title="70-dark-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31: Viewer in dark theme</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STOW, QIDO, WADO metadata/frames/rendered as the viewer uses them</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test_pacs_dicomweb_api.py</w:t>
            </w:r>
          </w:p>
          <w:p>
            <w:pPr>
              <w:bidi w:val="false"/>
              <w:spacing w:after="0"/>
              <w:jc w:val="left"/>
            </w:pPr>
            <w:r>
              <w:rPr>
                <w:rFonts w:ascii="Consolas" w:cs="Consolas" w:hAnsi="Consolas"/>
                <w:sz w:val="17"/>
                <w:szCs w:val="17"/>
                <w:rtl w:val="false"/>
              </w:rPr>
              <w:t xml:space="preserve">test_stow_qido_wado_viewer_path</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Upload, browse, report sign-off, worklist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test_pacs_dicomweb_api.py</w:t>
            </w:r>
          </w:p>
          <w:p>
            <w:pPr>
              <w:bidi w:val="false"/>
              <w:spacing w:after="0"/>
              <w:jc w:val="left"/>
            </w:pPr>
            <w:r>
              <w:rPr>
                <w:rFonts w:ascii="Consolas" w:cs="Consolas" w:hAnsi="Consolas"/>
                <w:sz w:val="17"/>
                <w:szCs w:val="17"/>
                <w:rtl w:val="false"/>
              </w:rPr>
              <w:t xml:space="preserve">test_pacs_api_upload_browse_report_worklist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Node administration and validation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test_pacs_dicomweb_api.py</w:t>
            </w:r>
          </w:p>
          <w:p>
            <w:pPr>
              <w:bidi w:val="false"/>
              <w:spacing w:after="0"/>
              <w:jc w:val="left"/>
            </w:pPr>
            <w:r>
              <w:rPr>
                <w:rFonts w:ascii="Consolas" w:cs="Consolas" w:hAnsi="Consolas"/>
                <w:sz w:val="17"/>
                <w:szCs w:val="17"/>
                <w:rtl w:val="false"/>
              </w:rPr>
              <w:t xml:space="preserve">test_node_admin_and_validation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0.79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AI draft read then sign-off</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test_pacs_agent.py</w:t>
            </w:r>
          </w:p>
          <w:p>
            <w:pPr>
              <w:bidi w:val="false"/>
              <w:spacing w:after="0"/>
              <w:jc w:val="left"/>
            </w:pPr>
            <w:r>
              <w:rPr>
                <w:rFonts w:ascii="Consolas" w:cs="Consolas" w:hAnsi="Consolas"/>
                <w:sz w:val="17"/>
                <w:szCs w:val="17"/>
                <w:rtl w:val="false"/>
              </w:rPr>
              <w:t xml:space="preserve">test_analyze_endpoint_and_report_signoff</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finds and reads a study</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test_pacs_agent.py</w:t>
            </w:r>
          </w:p>
          <w:p>
            <w:pPr>
              <w:bidi w:val="false"/>
              <w:spacing w:after="0"/>
              <w:jc w:val="left"/>
            </w:pPr>
            <w:r>
              <w:rPr>
                <w:rFonts w:ascii="Consolas" w:cs="Consolas" w:hAnsi="Consolas"/>
                <w:sz w:val="17"/>
                <w:szCs w:val="17"/>
                <w:rtl w:val="false"/>
              </w:rPr>
              <w:t xml:space="preserve">test_agent_finds_and_reads_study_via_ask</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0.93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Agent compares priors and reads the worklist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test_pacs_agent.py</w:t>
            </w:r>
          </w:p>
          <w:p>
            <w:pPr>
              <w:bidi w:val="false"/>
              <w:spacing w:after="0"/>
              <w:jc w:val="left"/>
            </w:pPr>
            <w:r>
              <w:rPr>
                <w:rFonts w:ascii="Consolas" w:cs="Consolas" w:hAnsi="Consolas"/>
                <w:sz w:val="17"/>
                <w:szCs w:val="17"/>
                <w:rtl w:val="false"/>
              </w:rPr>
              <w:t xml:space="preserve">test_priors_and_worklist_tools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0.67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Imaging tools enforce permissions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test_pacs_agent.py</w:t>
            </w:r>
          </w:p>
          <w:p>
            <w:pPr>
              <w:bidi w:val="false"/>
              <w:spacing w:after="0"/>
              <w:jc w:val="left"/>
            </w:pPr>
            <w:r>
              <w:rPr>
                <w:rFonts w:ascii="Consolas" w:cs="Consolas" w:hAnsi="Consolas"/>
                <w:sz w:val="17"/>
                <w:szCs w:val="17"/>
                <w:rtl w:val="false"/>
              </w:rPr>
              <w:t xml:space="preserve">test_agent_tools_enforce_auth_and_rbac</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0.71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study browser, filters, details panel</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study browser: stats, filters, details panel</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viewer shows real pixels; window/level, scroll, measure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viewer renders real pixels; W/L presets, scrolling and measurements work</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3.48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AI draft then radiologist sign-off</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AI draft read then radiologist sign-off from the viewer</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2.41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import a DICOM file and open it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import a DICOM file and open it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2.19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Persian imaging screens are right-to-left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Persian UI switches to RTL with translated imaging nav</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1.05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devices" w:id="1"/>
      <w:r>
        <w:rPr>
          <w:rFonts w:ascii="Calibri" w:cs="Calibri" w:eastAsia="Calibri" w:hAnsi="Calibri"/>
          <w:rtl w:val="false"/>
        </w:rPr>
        <w:t xml:space="preserve">13. PACS: devices and protocols</w:t>
      </w:r>
      <w:bookmarkEnd w:id="1"/>
    </w:p>
    <w:p>
      <w:pPr>
        <w:bidi w:val="false"/>
        <w:spacing w:after="120" w:line="300"/>
        <w:jc w:val="left"/>
      </w:pPr>
      <w:r>
        <w:rPr>
          <w:rFonts w:ascii="Calibri" w:cs="Calibri" w:eastAsia="Calibri" w:hAnsi="Calibri"/>
          <w:rtl w:val="false"/>
        </w:rPr>
        <w:t xml:space="preserve">The PACS accepts every storage SOP class and transfer syntax over DICOM (C-STORE) and DICOMweb (STOW), and shows what real devices send: JPEG baseline/extended/lossless, JPEG-LS, JPEG 2000 and RLE, colour (RGB, YBR, palette), multi-frame and Enhanced objects, 1-bit segmentations and 32-bit dose grids. Structured reports, PDFs and video are listed under the study. Workstations that cannot take a compressed syntax receive a transcoded copy with the same identity. Modality worklist, MPPS, storage commitment, TLS/mTLS, Persian names and legacy character sets, and patient consent over DICOM are all supported.</w:t>
      </w:r>
    </w:p>
    <w:p>
      <w:pPr>
        <w:bidi w:val="false"/>
        <w:spacing w:after="120" w:line="300"/>
        <w:jc w:val="left"/>
      </w:pPr>
      <w:r>
        <w:rPr>
          <w:rFonts w:ascii="Calibri" w:cs="Calibri" w:eastAsia="Calibri" w:hAnsi="Calibri"/>
          <w:rtl w:val="false"/>
        </w:rPr>
        <w:t xml:space="preserve">The table below is produced from the test run: one row per device family and transfer syntax, each sent over DICOM and checked pixel-for-pixel.</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4048125"/>
            <wp:effectExtent t="0" r="0" b="0" l="0"/>
            <wp:docPr id="1" name="27-pacs-devices" descr="Compressed colour ultrasound beside a JPEG Lossless CT; SR and PDF listed as objects" title="27-pacs-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32: Compressed colour ultrasound beside a JPEG Lossless CT; SR and PDF listed as objects</w:t>
      </w:r>
    </w:p>
    <w:p>
      <w:pPr>
        <w:keepNext/>
        <w:spacing w:after="60" w:before="120"/>
        <w:jc w:val="center"/>
      </w:pPr>
      <w:r>
        <w:drawing>
          <wp:inline distT="0" distB="0" distL="0" distR="0">
            <wp:extent cx="6115050" cy="4048125"/>
            <wp:effectExtent t="0" r="0" b="0" l="0"/>
            <wp:docPr id="1" name="28-pacs-objects-sr" descr="Structured report shown as text" title="28-pacs-objects-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15050" cy="40481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33: Structured report shown as text</w:t>
      </w:r>
    </w:p>
    <w:p>
      <w:pPr>
        <w:keepNext/>
        <w:spacing w:after="60" w:before="120"/>
        <w:jc w:val="center"/>
      </w:pPr>
      <w:r>
        <w:drawing>
          <wp:inline distT="0" distB="0" distL="0" distR="0">
            <wp:extent cx="6115050" cy="4276725"/>
            <wp:effectExtent t="0" r="0" b="0" l="0"/>
            <wp:docPr id="1" name="24-pacs-worklist" descr="Modality worklist with MPPS" title="24-pacs-wor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42767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34: Modality worklist with MPPS</w:t>
      </w:r>
    </w:p>
    <w:p>
      <w:pPr>
        <w:keepNext/>
        <w:spacing w:after="60" w:before="120"/>
        <w:jc w:val="center"/>
      </w:pPr>
      <w:r>
        <w:drawing>
          <wp:inline distT="0" distB="0" distL="0" distR="0">
            <wp:extent cx="6115050" cy="4276725"/>
            <wp:effectExtent t="0" r="0" b="0" l="0"/>
            <wp:docPr id="1" name="25-pacs-upload" descr="Import from CD/USB or files" title="25-pacs-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42767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35: Import from CD/USB or files</w:t>
      </w:r>
    </w:p>
    <w:p>
      <w:pPr>
        <w:keepNext/>
        <w:spacing w:after="60" w:before="120"/>
        <w:jc w:val="center"/>
      </w:pPr>
      <w:r>
        <w:drawing>
          <wp:inline distT="0" distB="0" distL="0" distR="0">
            <wp:extent cx="6115050" cy="4276725"/>
            <wp:effectExtent t="0" r="0" b="0" l="0"/>
            <wp:docPr id="1" name="26-pacs-nodes" descr="DICOM nodes with live C-ECHO" title="26-pacs-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42767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36: DICOM nodes with live C-ECHO</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Real-world files from scanners and toolkits: every codec decodes and displays (22 cases)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test_real_world_image_files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22/22</w:t>
            </w:r>
            <w:r>
              <w:rPr>
                <w:rFonts w:ascii="Calibri" w:cs="Calibri" w:eastAsia="Calibri" w:hAnsi="Calibri"/>
                <w:color w:val="666666"/>
                <w:sz w:val="15"/>
                <w:szCs w:val="15"/>
                <w:rtl w:val="false"/>
              </w:rPr>
              <w:t xml:space="preserve"> · 24.8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22/22</w:t>
            </w:r>
            <w:r>
              <w:rPr>
                <w:rFonts w:ascii="Calibri" w:cs="Calibri" w:eastAsia="Calibri" w:hAnsi="Calibri"/>
                <w:color w:val="666666"/>
                <w:sz w:val="15"/>
                <w:szCs w:val="15"/>
                <w:rtl w:val="false"/>
              </w:rPr>
              <w:t xml:space="preserve"> · 29.2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Corrupt streams are archived and refused clearly, never crash (2 cases)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test_real_world_corrupt_streams_fail_cleanly</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2.23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2/2</w:t>
            </w:r>
            <w:r>
              <w:rPr>
                <w:rFonts w:ascii="Calibri" w:cs="Calibri" w:eastAsia="Calibri" w:hAnsi="Calibri"/>
                <w:color w:val="666666"/>
                <w:sz w:val="15"/>
                <w:szCs w:val="15"/>
                <w:rtl w:val="false"/>
              </w:rPr>
              <w:t xml:space="preserve"> · 2.59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SR, RT Plan/Struct and ECG are stored and served (4 cases)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test_real_world_non_image_files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4/4</w:t>
            </w:r>
            <w:r>
              <w:rPr>
                <w:rFonts w:ascii="Calibri" w:cs="Calibri" w:eastAsia="Calibri" w:hAnsi="Calibri"/>
                <w:color w:val="666666"/>
                <w:sz w:val="15"/>
                <w:szCs w:val="15"/>
                <w:rtl w:val="false"/>
              </w:rPr>
              <w:t xml:space="preserve"> · 5.00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4/4</w:t>
            </w:r>
            <w:r>
              <w:rPr>
                <w:rFonts w:ascii="Calibri" w:cs="Calibri" w:eastAsia="Calibri" w:hAnsi="Calibri"/>
                <w:color w:val="666666"/>
                <w:sz w:val="15"/>
                <w:szCs w:val="15"/>
                <w:rtl w:val="false"/>
              </w:rPr>
              <w:t xml:space="preserve"> · 5.25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Each device family in each syntax it uses: pixel-exact (lossless), colour checked, native transcoding (54 cases)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test_device_in_transfer_syntax</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 54/54</w:t>
            </w:r>
            <w:r>
              <w:rPr>
                <w:rFonts w:ascii="Calibri" w:cs="Calibri" w:eastAsia="Calibri" w:hAnsi="Calibri"/>
                <w:color w:val="666666"/>
                <w:sz w:val="15"/>
                <w:szCs w:val="15"/>
                <w:rtl w:val="false"/>
              </w:rPr>
              <w:t xml:space="preserve"> · 1.0 min</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 54/54</w:t>
            </w:r>
            <w:r>
              <w:rPr>
                <w:rFonts w:ascii="Calibri" w:cs="Calibri" w:eastAsia="Calibri" w:hAnsi="Calibri"/>
                <w:color w:val="666666"/>
                <w:sz w:val="15"/>
                <w:szCs w:val="15"/>
                <w:rtl w:val="false"/>
              </w:rPr>
              <w:t xml:space="preserve"> · 1.2 min</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Persian names: search folds Persian/Arabic letters; C-FIND in UTF-8</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test_name_search_handles_persian_letters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1.52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1.38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Legacy devices without character set (cp1256) and Arabic charset indexed correctly</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test_untagged_legacy_charset_and_arabic_sample_are_indexed</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1.41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SR as text, PDF document, video stream, vendor-private class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test_sr_pdf_video_and_private_objects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2.34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C-MOVE/C-GET transcode for workstations without compression; same SOP UID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test_move_and_get_transcode_for_receivers_without_compression</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3.10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3.16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Sending splits associations and transcodes as needed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test_scu_store_splits_associations_and_transcodes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1.50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1.80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Orders from HL7/FHIR are found by modality date queries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test_worklist_from_orders_is_found_by_dicom_date_queries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1.73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2.11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MPPS duplicate and discontinued handled per standard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test_mpps_duplicate_and_discontinued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DICOM TLS and mutual TLS, incoming and outgoing</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test_dimse_tls_and_mutual_tls_on_scp_and_scu</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2.01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2.76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Called AE title, unknown AE and association limit enforced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test_association_limits_and_called_ae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1.90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1.86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Bulk data, WADO-URI, CD/USB media with DICOMDIR, zip-bomb cap</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test_bulk_wado_uri_and_media_import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Another hospital's PACS sees only consented patients over DICOM</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test_pacs_devices.py</w:t>
            </w:r>
          </w:p>
          <w:p>
            <w:pPr>
              <w:bidi w:val="false"/>
              <w:spacing w:after="0"/>
              <w:jc w:val="left"/>
            </w:pPr>
            <w:r>
              <w:rPr>
                <w:rFonts w:ascii="Consolas" w:cs="Consolas" w:hAnsi="Consolas"/>
                <w:sz w:val="17"/>
                <w:szCs w:val="17"/>
                <w:rtl w:val="false"/>
              </w:rPr>
              <w:t xml:space="preserve">test_other_hospitals_pacs_sees_only_consented_patients_over_dimse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1.95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1.84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C-STORE, C-FIND (all levels), C-MOVE byte-identical, C-GET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test_store_query_retrieve_full_cycle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3.75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3.70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C-ECHO and the AE allow-list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test_echo_and_association_allowlist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Per-node store/query/retrieve permissions</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test_per_node_permissions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0.80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Worklist (MWL) and procedure steps (MPPS)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test_scheduled_workflow_mwl_mpps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1.02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1.38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Storage commitment report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test_storage_commitment_report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1.70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1.64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Outgoing DICOM operations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test_pacs_dimse.py</w:t>
            </w:r>
          </w:p>
          <w:p>
            <w:pPr>
              <w:bidi w:val="false"/>
              <w:spacing w:after="0"/>
              <w:jc w:val="left"/>
            </w:pPr>
            <w:r>
              <w:rPr>
                <w:rFonts w:ascii="Consolas" w:cs="Consolas" w:hAnsi="Consolas"/>
                <w:sz w:val="17"/>
                <w:szCs w:val="17"/>
                <w:rtl w:val="false"/>
              </w:rPr>
              <w:t xml:space="preserve">test_scu_module_against_scp</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1.34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Search and retrieve between hospitals over DICOMweb</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test_pacs_federation.py</w:t>
            </w:r>
          </w:p>
          <w:p>
            <w:pPr>
              <w:bidi w:val="false"/>
              <w:spacing w:after="0"/>
              <w:jc w:val="left"/>
            </w:pPr>
            <w:r>
              <w:rPr>
                <w:rFonts w:ascii="Consolas" w:cs="Consolas" w:hAnsi="Consolas"/>
                <w:sz w:val="17"/>
                <w:szCs w:val="17"/>
                <w:rtl w:val="false"/>
              </w:rPr>
              <w:t xml:space="preserve">test_federated_search_and_wado_retrieve_between_hospitals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7.20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6.95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Query and move between hospitals over DIMSE</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test_pacs_federation.py</w:t>
            </w:r>
          </w:p>
          <w:p>
            <w:pPr>
              <w:bidi w:val="false"/>
              <w:spacing w:after="0"/>
              <w:jc w:val="left"/>
            </w:pPr>
            <w:r>
              <w:rPr>
                <w:rFonts w:ascii="Consolas" w:cs="Consolas" w:hAnsi="Consolas"/>
                <w:sz w:val="17"/>
                <w:szCs w:val="17"/>
                <w:rtl w:val="false"/>
              </w:rPr>
              <w:t xml:space="preserve">test_dimse_query_and_move_between_hospitals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1.63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1.65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Push to a peer; a wrong secret is refused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test_pacs_federation.py</w:t>
            </w:r>
          </w:p>
          <w:p>
            <w:pPr>
              <w:bidi w:val="false"/>
              <w:spacing w:after="0"/>
              <w:jc w:val="left"/>
            </w:pPr>
            <w:r>
              <w:rPr>
                <w:rFonts w:ascii="Consolas" w:cs="Consolas" w:hAnsi="Consolas"/>
                <w:sz w:val="17"/>
                <w:szCs w:val="17"/>
                <w:rtl w:val="false"/>
              </w:rPr>
              <w:t xml:space="preserve">test_push_study_to_peer_and_bad_secret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0.92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1.16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Orthanc adapter round trip</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test_pacs_federation.py</w:t>
            </w:r>
          </w:p>
          <w:p>
            <w:pPr>
              <w:bidi w:val="false"/>
              <w:spacing w:after="0"/>
              <w:jc w:val="left"/>
            </w:pPr>
            <w:r>
              <w:rPr>
                <w:rFonts w:ascii="Consolas" w:cs="Consolas" w:hAnsi="Consolas"/>
                <w:sz w:val="17"/>
                <w:szCs w:val="17"/>
                <w:rtl w:val="false"/>
              </w:rPr>
              <w:t xml:space="preserve">test_orthanc_adapter_roundtrip</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2.70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2.72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worklist and scheduling</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worklist: seeded STAT order and scheduling a new one</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DICOM nodes with live echo; admin only</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admin: DICOM nodes with a live C-ECHO; doctors cannot see the page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compressed colour ultrasound, JPEG Lossless CT, SR and PDF</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pacs.spec.js</w:t>
            </w:r>
          </w:p>
          <w:p>
            <w:pPr>
              <w:bidi w:val="false"/>
              <w:spacing w:after="0"/>
              <w:jc w:val="left"/>
            </w:pPr>
            <w:r>
              <w:rPr>
                <w:rFonts w:ascii="Consolas" w:cs="Consolas" w:hAnsi="Consolas"/>
                <w:color w:val="666666"/>
                <w:sz w:val="14"/>
                <w:szCs w:val="14"/>
                <w:rtl w:val="false"/>
              </w:rPr>
              <w:t xml:space="preserve">devices as they send it: compressed colour US, JPEG Lossless CT, SR and PDF</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2.36 s</w:t>
            </w:r>
          </w:p>
        </w:tc>
      </w:tr>
    </w:tbl>
    <w:p>
      <w:pPr>
        <w:bidi w:val="false"/>
        <w:spacing w:after="120" w:line="300"/>
        <w:jc w:val="left"/>
      </w:pPr>
      <w:r>
        <w:rPr>
          <w:rFonts w:ascii="Calibri" w:cs="Calibri" w:eastAsia="Calibri" w:hAnsi="Calibri"/>
          <w:rtl w:val="false"/>
        </w:rPr>
        <w:t xml:space="preserve"/>
      </w:r>
    </w:p>
    <w:p>
      <w:pPr>
        <w:pStyle w:val="Heading2"/>
        <w:keepNext/>
        <w:bidi w:val="false"/>
        <w:jc w:val="left"/>
      </w:pPr>
      <w:r>
        <w:rPr>
          <w:rFonts w:ascii="Calibri" w:cs="Calibri" w:eastAsia="Calibri" w:hAnsi="Calibri"/>
          <w:rtl w:val="false"/>
        </w:rPr>
        <w:t xml:space="preserve">Device × transfer syntax results</w:t>
      </w:r>
    </w:p>
    <w:p>
      <w:pPr>
        <w:bidi w:val="false"/>
        <w:spacing w:after="120" w:line="300"/>
        <w:jc w:val="left"/>
      </w:pPr>
      <w:r>
        <w:rPr>
          <w:rFonts w:ascii="Calibri" w:cs="Calibri" w:eastAsia="Calibri" w:hAnsi="Calibri"/>
          <w:rtl w:val="false"/>
        </w:rPr>
        <w:t xml:space="preserve">Combinations: 54 · Passed: 54 · Failed: 0</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859"/>
        <w:gridCol w:w="859"/>
        <w:gridCol w:w="859"/>
        <w:gridCol w:w="859"/>
        <w:gridCol w:w="859"/>
        <w:gridCol w:w="859"/>
        <w:gridCol w:w="859"/>
        <w:gridCol w:w="859"/>
        <w:gridCol w:w="859"/>
      </w:tblGrid>
      <w:tr>
        <w:trPr>
          <w:tblHeader/>
        </w:trPr>
        <w:tc>
          <w:tcPr>
            <w:tcW w:type="dxa" w:w="1907"/>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6"/>
                <w:szCs w:val="16"/>
                <w:rtl w:val="false"/>
              </w:rPr>
              <w:t xml:space="preserve">Device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Explicit LE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Implicit LE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Big Endian</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Deflate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RLE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JPEG Baseline</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JPEG Lossless</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JPEG-LS</w:t>
            </w:r>
          </w:p>
        </w:tc>
        <w:tc>
          <w:tcPr>
            <w:tcW w:type="dxa" w:w="859"/>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jc w:val="center"/>
            </w:pPr>
            <w:r>
              <w:rPr>
                <w:rFonts w:ascii="Calibri" w:cs="Calibri" w:eastAsia="Calibri" w:hAnsi="Calibri"/>
                <w:b/>
                <w:bCs/>
                <w:color w:val="FFFFFF"/>
                <w:sz w:val="14"/>
                <w:szCs w:val="14"/>
              </w:rPr>
              <w:t xml:space="preserve">JPEG 2000</w:t>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CT</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MR</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DX (digital X-ray)</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MG (mammography)</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PT (PET)</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NM (palette colour)</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US (colour)</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US cine (multi-frame)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XA (angiography, multi-frame)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Enhanced MR (functional groups)</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Secondary capture RGB</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r>
        <w:trPr>
          <w:cantSplit/>
        </w:trPr>
        <w:tc>
          <w:tcPr>
            <w:tcW w:type="dxa" w:w="1907"/>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SEG (1-bit segmentation)</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r>
        <w:trPr>
          <w:cantSplit/>
        </w:trPr>
        <w:tc>
          <w:tcPr>
            <w:tcW w:type="dxa" w:w="1907"/>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7"/>
                <w:szCs w:val="17"/>
                <w:rtl w:val="false"/>
              </w:rPr>
              <w:t xml:space="preserve">RT Dose (32-bit)</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sz w:val="20"/>
                <w:szCs w:val="20"/>
                <w:rtl w:val="false"/>
              </w:rPr>
              <w:t xml:space="preserve">✔</w:t>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c>
          <w:tcPr>
            <w:tcW w:type="dxa" w:w="859"/>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sz w:val="16"/>
                <w:szCs w:val="16"/>
                <w:rtl w:val="false"/>
              </w:rPr>
              <w:t xml:space="preserve"/>
            </w:r>
          </w:p>
        </w:tc>
      </w:tr>
    </w:tbl>
    <w:p>
      <w:pPr>
        <w:bidi w:val="false"/>
        <w:spacing w:after="120" w:line="300"/>
        <w:jc w:val="left"/>
      </w:pPr>
      <w:r>
        <w:rPr>
          <w:rFonts w:ascii="Calibri" w:cs="Calibri" w:eastAsia="Calibri" w:hAnsi="Calibri"/>
          <w:rtl w:val="false"/>
        </w:rPr>
        <w:t xml:space="preserve"/>
      </w:r>
    </w:p>
    <w:p>
      <w:pPr>
        <w:pStyle w:val="Heading2"/>
        <w:keepNext/>
        <w:bidi w:val="false"/>
        <w:jc w:val="left"/>
      </w:pPr>
      <w:r>
        <w:rPr>
          <w:rFonts w:ascii="Calibri" w:cs="Calibri" w:eastAsia="Calibri" w:hAnsi="Calibri"/>
          <w:rtl w:val="false"/>
        </w:rPr>
        <w:t xml:space="preserve">Real-world files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38"/>
        <w:gridCol w:w="2800"/>
      </w:tblGrid>
      <w:tr>
        <w:trPr>
          <w:tblHeader/>
        </w:trPr>
        <w:tc>
          <w:tcPr>
            <w:tcW w:type="dxa" w:w="29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 file</w:t>
            </w:r>
          </w:p>
        </w:tc>
        <w:tc>
          <w:tcPr>
            <w:tcW w:type="dxa" w:w="3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Description</w:t>
            </w:r>
          </w:p>
        </w:tc>
        <w:tc>
          <w:tcPr>
            <w:tcW w:type="dxa" w:w="28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693_J2KI.dcm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2000 irreversible</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CT_small.dcm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CT, Explicit VR LE, signed 16-bit</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JPEG2000.dcm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2000 (lossy)</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JPEGLSNearLossless_16.dcm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JPEG-LS near-lossless 16-bit</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JPGExtended.dcm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Extended 12-bit (Process 2/4)</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MR_small_RLE.dcm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RLE Lossless 16-bit</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MR_small_bigendian.dcm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MR, Explicit VR Big Endian</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MR_small_implicit.dcm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MR, Implicit VR LE</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MR_small_jp2klossless.dcm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2000 Lossless</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MR_small_jpeg_ls_lossless.dcm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JPEG-LS Lossless</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SC_rgb_jls_lossy_sample.dcm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JPEG-LS near-lossless RGB</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SC_rgb_jpeg_dcmtk.dcm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Baseline YBR_FULL_422 (DCMTK)</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SC_rgb_jpeg_gdcm.dcm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Lossless SV1 RGB (GDCM)</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SC_rgb_rle_32bit_2frame.dcm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RLE 32-bit RGB, 2 frames</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SC_ybr_full_422_uncompressed.dcm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uncompressed YBR_FULL_422</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examples_jpeg2k.dcm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2000 RGB</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examples_palette.dcm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PALETTE COLOR</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examples_ybr_color.dcm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YBR_FULL colour, multi-frame</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image_dfl.dcm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Deflated Explicit VR LE</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liver_1frame.dcm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Enhanced multi-frame (functional groups)</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rtdose.dcm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RT Dose, 32-bit multi-frame with grid scaling</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rtdose_rle.dcm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RT Dose, RLE 32-bit</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decoded and displayed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JPEG-lossy.dcm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Extended with invalid SOS parameters (NEMA WG04 NM1_JPLY)</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archived; refused cleanly (406)</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JPEG2000-embedded-sequence-delimiter.dcm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JPEG 2000 with a sequence delimiter inside the codestream</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archived; refused cleanly (406)</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rtplan.dcm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RT Plan</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stored and served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rtstruct.dcm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RT Structure Set</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stored and served</w:t>
            </w:r>
          </w:p>
        </w:tc>
      </w:tr>
      <w:tr>
        <w:trPr>
          <w:cantSplit/>
        </w:trP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test-SR.dcm</w:t>
            </w:r>
          </w:p>
        </w:tc>
        <w:tc>
          <w:tcPr>
            <w:tcW w:type="dxa" w:w="3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Structured Report</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stored and served</w:t>
            </w:r>
          </w:p>
        </w:tc>
      </w:tr>
      <w:tr>
        <w:trPr>
          <w:cantSplit/>
        </w:trPr>
        <w:tc>
          <w:tcPr>
            <w:tcW w:type="dxa" w:w="29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waveform_ecg.dcm</w:t>
            </w:r>
          </w:p>
        </w:tc>
        <w:tc>
          <w:tcPr>
            <w:tcW w:type="dxa" w:w="3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sz w:val="17"/>
                <w:szCs w:val="17"/>
              </w:rPr>
              <w:t xml:space="preserve">12-lead ECG waveform</w:t>
            </w:r>
          </w:p>
        </w:tc>
        <w:tc>
          <w:tcPr>
            <w:tcW w:type="dxa" w:w="28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color w:val="1E7B34"/>
                <w:sz w:val="17"/>
                <w:szCs w:val="17"/>
                <w:rtl w:val="false"/>
              </w:rPr>
              <w:t xml:space="preserve">✔ stored and served</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interop" w:id="1"/>
      <w:r>
        <w:rPr>
          <w:rFonts w:ascii="Calibri" w:cs="Calibri" w:eastAsia="Calibri" w:hAnsi="Calibri"/>
          <w:rtl w:val="false"/>
        </w:rPr>
        <w:t xml:space="preserve">14. Interoperability standards</w:t>
      </w:r>
      <w:bookmarkEnd w:id="1"/>
    </w:p>
    <w:p>
      <w:pPr>
        <w:bidi w:val="false"/>
        <w:spacing w:after="120" w:line="300"/>
        <w:jc w:val="left"/>
      </w:pPr>
      <w:r>
        <w:rPr>
          <w:rFonts w:ascii="Calibri" w:cs="Calibri" w:eastAsia="Calibri" w:hAnsi="Calibri"/>
          <w:rtl w:val="false"/>
        </w:rPr>
        <w:t xml:space="preserve">FHIR R4 server (read, search, history, transactions, $everything, $summary, $match/PDQm, PIXm, MHD), HL7 v2 over MLLP (ADT, orders, results, documents, immunizations, PDQ/PIX), C-CDA R2.1 import/export, NEMSIS for EMS and the Master Patient Index. The Interoperability page (administrators) tests peer connections, sends HL7 messages, imports CCDs, reviews possible duplicate patients and shows the message log.</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5391150"/>
            <wp:effectExtent t="0" r="0" b="0" l="0"/>
            <wp:docPr id="1" name="45-interop" descr="Interoperability administration" title="45-inte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5391150"/>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37: Interoperability administration</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FHIR R4: CRUD, search, history, transactions, $everything, $match, PIXm, MHD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test_fhir_server.py</w:t>
            </w:r>
          </w:p>
          <w:p>
            <w:pPr>
              <w:bidi w:val="false"/>
              <w:spacing w:after="0"/>
              <w:jc w:val="left"/>
            </w:pPr>
            <w:r>
              <w:rPr>
                <w:rFonts w:ascii="Consolas" w:cs="Consolas" w:hAnsi="Consolas"/>
                <w:sz w:val="17"/>
                <w:szCs w:val="17"/>
                <w:rtl w:val="false"/>
              </w:rPr>
              <w:t xml:space="preserve">test_fhir_server_end_to_end</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2.33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2.38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HL7 v2 over MLLP: ADT, orders, results, documents, PDQ/PIX</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test_hl7_mllp.py</w:t>
            </w:r>
          </w:p>
          <w:p>
            <w:pPr>
              <w:bidi w:val="false"/>
              <w:spacing w:after="0"/>
              <w:jc w:val="left"/>
            </w:pPr>
            <w:r>
              <w:rPr>
                <w:rFonts w:ascii="Consolas" w:cs="Consolas" w:hAnsi="Consolas"/>
                <w:sz w:val="17"/>
                <w:szCs w:val="17"/>
                <w:rtl w:val="false"/>
              </w:rPr>
              <w:t xml:space="preserve">test_adt_orders_results_documents_queries</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Many HL7 messages on one connection</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test_hl7_mllp.py</w:t>
            </w:r>
          </w:p>
          <w:p>
            <w:pPr>
              <w:bidi w:val="false"/>
              <w:spacing w:after="0"/>
              <w:jc w:val="left"/>
            </w:pPr>
            <w:r>
              <w:rPr>
                <w:rFonts w:ascii="Consolas" w:cs="Consolas" w:hAnsi="Consolas"/>
                <w:sz w:val="17"/>
                <w:szCs w:val="17"/>
                <w:rtl w:val="false"/>
              </w:rPr>
              <w:t xml:space="preserve">test_mllp_multiple_messages_one_connection</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0.19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C-CDA export and import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test_cda_ems.py</w:t>
            </w:r>
          </w:p>
          <w:p>
            <w:pPr>
              <w:bidi w:val="false"/>
              <w:spacing w:after="0"/>
              <w:jc w:val="left"/>
            </w:pPr>
            <w:r>
              <w:rPr>
                <w:rFonts w:ascii="Consolas" w:cs="Consolas" w:hAnsi="Consolas"/>
                <w:sz w:val="17"/>
                <w:szCs w:val="17"/>
                <w:rtl w:val="false"/>
              </w:rPr>
              <w:t xml:space="preserve">test_ccd_export_and_import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1.45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2.14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Master Patient Index: match, link, review</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test_mpi_facilities.py</w:t>
            </w:r>
          </w:p>
          <w:p>
            <w:pPr>
              <w:bidi w:val="false"/>
              <w:spacing w:after="0"/>
              <w:jc w:val="left"/>
            </w:pPr>
            <w:r>
              <w:rPr>
                <w:rFonts w:ascii="Consolas" w:cs="Consolas" w:hAnsi="Consolas"/>
                <w:sz w:val="17"/>
                <w:szCs w:val="17"/>
                <w:rtl w:val="false"/>
              </w:rPr>
              <w:t xml:space="preserve">test_mpi_identity_lifecycle</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0.62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0.80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Patient merge updates every database</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test_mpi_facilities.py</w:t>
            </w:r>
          </w:p>
          <w:p>
            <w:pPr>
              <w:bidi w:val="false"/>
              <w:spacing w:after="0"/>
              <w:jc w:val="left"/>
            </w:pPr>
            <w:r>
              <w:rPr>
                <w:rFonts w:ascii="Consolas" w:cs="Consolas" w:hAnsi="Consolas"/>
                <w:sz w:val="17"/>
                <w:szCs w:val="17"/>
                <w:rtl w:val="false"/>
              </w:rPr>
              <w:t xml:space="preserve">test_mpi_merge_runs_hooks_and_is_idempotent</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0.68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Demographics encrypted at rest</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test_mpi_facilities.py</w:t>
            </w:r>
          </w:p>
          <w:p>
            <w:pPr>
              <w:bidi w:val="false"/>
              <w:spacing w:after="0"/>
              <w:jc w:val="left"/>
            </w:pPr>
            <w:r>
              <w:rPr>
                <w:rFonts w:ascii="Consolas" w:cs="Consolas" w:hAnsi="Consolas"/>
                <w:sz w:val="17"/>
                <w:szCs w:val="17"/>
                <w:rtl w:val="false"/>
              </w:rPr>
              <w:t xml:space="preserve">test_mpi_demographics_encrypted_at_rest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0.66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Facility registry administration</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test_mpi_facilities.py</w:t>
            </w:r>
          </w:p>
          <w:p>
            <w:pPr>
              <w:bidi w:val="false"/>
              <w:spacing w:after="0"/>
              <w:jc w:val="left"/>
            </w:pPr>
            <w:r>
              <w:rPr>
                <w:rFonts w:ascii="Consolas" w:cs="Consolas" w:hAnsi="Consolas"/>
                <w:sz w:val="17"/>
                <w:szCs w:val="17"/>
                <w:rtl w:val="false"/>
              </w:rPr>
              <w:t xml:space="preserve">test_facility_registry_admin_flow</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0.50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0.72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Capabilities report identity and schema versions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test_mpi_facilities.py</w:t>
            </w:r>
          </w:p>
          <w:p>
            <w:pPr>
              <w:bidi w:val="false"/>
              <w:spacing w:after="0"/>
              <w:jc w:val="left"/>
            </w:pPr>
            <w:r>
              <w:rPr>
                <w:rFonts w:ascii="Consolas" w:cs="Consolas" w:hAnsi="Consolas"/>
                <w:sz w:val="17"/>
                <w:szCs w:val="17"/>
                <w:rtl w:val="false"/>
              </w:rPr>
              <w:t xml:space="preserve">test_capabilities_reports_identity_and_schema</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0.13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0.37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Browser: peer test, HL7 message, message log</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60"/>
              <w:jc w:val="left"/>
            </w:pPr>
            <w:r>
              <w:rPr>
                <w:rFonts w:ascii="Consolas" w:cs="Consolas" w:hAnsi="Consolas"/>
                <w:sz w:val="17"/>
                <w:szCs w:val="17"/>
                <w:rtl w:val="false"/>
              </w:rPr>
              <w:t xml:space="preserve">clinical.spec.js</w:t>
            </w:r>
          </w:p>
          <w:p>
            <w:pPr>
              <w:bidi w:val="false"/>
              <w:spacing w:after="0"/>
              <w:jc w:val="left"/>
            </w:pPr>
            <w:r>
              <w:rPr>
                <w:rFonts w:ascii="Consolas" w:cs="Consolas" w:hAnsi="Consolas"/>
                <w:color w:val="666666"/>
                <w:sz w:val="14"/>
                <w:szCs w:val="14"/>
                <w:rtl w:val="false"/>
              </w:rPr>
              <w:t xml:space="preserve">interop admin: peer test, HL7 message, message log</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Playwright: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1.29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sec_more" w:id="1"/>
      <w:r>
        <w:rPr>
          <w:rFonts w:ascii="Calibri" w:cs="Calibri" w:eastAsia="Calibri" w:hAnsi="Calibri"/>
          <w:rtl w:val="false"/>
        </w:rPr>
        <w:t xml:space="preserve">15. Education, models, settings and appearance</w:t>
      </w:r>
      <w:bookmarkEnd w:id="1"/>
    </w:p>
    <w:p>
      <w:pPr>
        <w:bidi w:val="false"/>
        <w:spacing w:after="120" w:line="300"/>
        <w:jc w:val="left"/>
      </w:pPr>
      <w:r>
        <w:rPr>
          <w:rFonts w:ascii="Calibri" w:cs="Calibri" w:eastAsia="Calibri" w:hAnsi="Calibri"/>
          <w:rtl w:val="false"/>
        </w:rPr>
        <w:t xml:space="preserve">The education tutor generates questions, cases, mock exams and explanations. Model consoles show which model serves each role, from the model registry. Settings hold theme and language; administrators manage users. The whole interface works in English and Persian (right-to-left) and in light or dark theme.</w:t>
      </w:r>
    </w:p>
    <w:p>
      <w:pPr>
        <w:pStyle w:val="Heading2"/>
        <w:keepNext/>
        <w:bidi w:val="false"/>
        <w:jc w:val="left"/>
      </w:pPr>
      <w:r>
        <w:rPr>
          <w:rFonts w:ascii="Calibri" w:cs="Calibri" w:eastAsia="Calibri" w:hAnsi="Calibri"/>
          <w:rtl w:val="false"/>
        </w:rPr>
        <w:t xml:space="preserve">Screens</w:t>
      </w:r>
    </w:p>
    <w:p>
      <w:pPr>
        <w:keepNext/>
        <w:spacing w:after="60" w:before="120"/>
        <w:jc w:val="center"/>
      </w:pPr>
      <w:r>
        <w:drawing>
          <wp:inline distT="0" distB="0" distL="0" distR="0">
            <wp:extent cx="6115050" cy="4276725"/>
            <wp:effectExtent t="0" r="0" b="0" l="0"/>
            <wp:docPr id="1" name="50-education" descr="Education tutor" title="50-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15050" cy="42767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38: Education tutor</w:t>
      </w:r>
    </w:p>
    <w:p>
      <w:pPr>
        <w:keepNext/>
        <w:spacing w:after="60" w:before="120"/>
        <w:jc w:val="center"/>
      </w:pPr>
      <w:r>
        <w:drawing>
          <wp:inline distT="0" distB="0" distL="0" distR="0">
            <wp:extent cx="6115050" cy="4276725"/>
            <wp:effectExtent t="0" r="0" b="0" l="0"/>
            <wp:docPr id="1" name="52-llm" descr="Language model console" title="52-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15050" cy="42767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39: Language model console</w:t>
      </w:r>
    </w:p>
    <w:p>
      <w:pPr>
        <w:keepNext/>
        <w:spacing w:after="60" w:before="120"/>
        <w:jc w:val="center"/>
      </w:pPr>
      <w:r>
        <w:drawing>
          <wp:inline distT="0" distB="0" distL="0" distR="0">
            <wp:extent cx="6115050" cy="3819525"/>
            <wp:effectExtent t="0" r="0" b="0" l="0"/>
            <wp:docPr id="1" name="71-dark-chart" descr="Chart in dark theme" title="71-dark-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3819525"/>
                    </a:xfrm>
                    <a:prstGeom prst="rect">
                      <a:avLst/>
                    </a:prstGeom>
                  </pic:spPr>
                </pic:pic>
              </a:graphicData>
            </a:graphic>
          </wp:inline>
        </w:drawing>
      </w:r>
    </w:p>
    <w:p>
      <w:pPr>
        <w:bidi w:val="false"/>
        <w:spacing w:after="240"/>
        <w:jc w:val="center"/>
      </w:pPr>
      <w:r>
        <w:rPr>
          <w:rFonts w:ascii="Calibri" w:cs="Calibri" w:eastAsia="Calibri" w:hAnsi="Calibri"/>
          <w:i/>
          <w:iCs/>
          <w:color w:val="666666"/>
          <w:sz w:val="18"/>
          <w:szCs w:val="18"/>
          <w:rtl w:val="false"/>
        </w:rPr>
        <w:t xml:space="preserve">Figure 40: Chart in dark theme</w:t>
      </w:r>
    </w:p>
    <w:p>
      <w:pPr>
        <w:pStyle w:val="Heading2"/>
        <w:keepNext/>
        <w:bidi w:val="false"/>
        <w:jc w:val="left"/>
      </w:pPr>
      <w:r>
        <w:rPr>
          <w:rFonts w:ascii="Calibri" w:cs="Calibri" w:eastAsia="Calibri" w:hAnsi="Calibri"/>
          <w:rtl w:val="false"/>
        </w:rPr>
        <w:t xml:space="preserve">Tests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38"/>
        <w:gridCol w:w="2400"/>
      </w:tblGrid>
      <w:tr>
        <w:trPr>
          <w:tblHeader/>
        </w:trPr>
        <w:tc>
          <w:tcPr>
            <w:tcW w:type="dxa" w:w="43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What it verifies</w:t>
            </w:r>
          </w:p>
        </w:tc>
        <w:tc>
          <w:tcPr>
            <w:tcW w:type="dxa" w:w="29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Result</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Tutor generates and saves questions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test_education_mcq_creates_quiz</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0.27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0.40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Tutor explains a concept</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test_auth_db_api.py</w:t>
            </w:r>
          </w:p>
          <w:p>
            <w:pPr>
              <w:bidi w:val="false"/>
              <w:spacing w:after="0"/>
              <w:jc w:val="left"/>
            </w:pPr>
            <w:r>
              <w:rPr>
                <w:rFonts w:ascii="Consolas" w:cs="Consolas" w:hAnsi="Consolas"/>
                <w:sz w:val="17"/>
                <w:szCs w:val="17"/>
                <w:rtl w:val="false"/>
              </w:rPr>
              <w:t xml:space="preserve">test_education_explain</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0.38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0.39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Model registry lists providers</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test_registry.py</w:t>
            </w:r>
          </w:p>
          <w:p>
            <w:pPr>
              <w:bidi w:val="false"/>
              <w:spacing w:after="0"/>
              <w:jc w:val="left"/>
            </w:pPr>
            <w:r>
              <w:rPr>
                <w:rFonts w:ascii="Consolas" w:cs="Consolas" w:hAnsi="Consolas"/>
                <w:sz w:val="17"/>
                <w:szCs w:val="17"/>
                <w:rtl w:val="false"/>
              </w:rPr>
              <w:t xml:space="preserve">test_registry_lists_providers</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0.22 s</w:t>
            </w:r>
          </w:p>
        </w:tc>
      </w:tr>
      <w:tr>
        <w:trPr>
          <w:cantSplit/>
        </w:trPr>
        <w:tc>
          <w:tcPr>
            <w:tcW w:type="dxa" w:w="43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Models load on demand</w:t>
            </w:r>
          </w:p>
        </w:tc>
        <w:tc>
          <w:tcPr>
            <w:tcW w:type="dxa" w:w="29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test_registry.py</w:t>
            </w:r>
          </w:p>
          <w:p>
            <w:pPr>
              <w:bidi w:val="false"/>
              <w:spacing w:after="0"/>
              <w:jc w:val="left"/>
            </w:pPr>
            <w:r>
              <w:rPr>
                <w:rFonts w:ascii="Consolas" w:cs="Consolas" w:hAnsi="Consolas"/>
                <w:sz w:val="17"/>
                <w:szCs w:val="17"/>
                <w:rtl w:val="false"/>
              </w:rPr>
              <w:t xml:space="preserve">test_registry_get_text_loads_lazily</w:t>
            </w:r>
          </w:p>
        </w:tc>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0.06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0.23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Memory budget respected</w:t>
            </w:r>
          </w:p>
        </w:tc>
        <w:tc>
          <w:tcPr>
            <w:tcW w:type="dxa" w:w="29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color w:val="666666"/>
                <w:sz w:val="14"/>
                <w:szCs w:val="14"/>
                <w:rtl w:val="false"/>
              </w:rPr>
              <w:t xml:space="preserve">test_registry.py</w:t>
            </w:r>
          </w:p>
          <w:p>
            <w:pPr>
              <w:bidi w:val="false"/>
              <w:spacing w:after="0"/>
              <w:jc w:val="left"/>
            </w:pPr>
            <w:r>
              <w:rPr>
                <w:rFonts w:ascii="Consolas" w:cs="Consolas" w:hAnsi="Consolas"/>
                <w:sz w:val="17"/>
                <w:szCs w:val="17"/>
                <w:rtl w:val="false"/>
              </w:rPr>
              <w:t xml:space="preserve">test_registry_lru_evicts_when_over_budget</w:t>
            </w:r>
          </w:p>
        </w:tc>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SQLite: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0.03 s</w:t>
            </w:r>
          </w:p>
          <w:p>
            <w:pPr>
              <w:bidi w:val="false"/>
              <w:spacing w:after="0" w:line="300"/>
              <w:jc w:val="left"/>
            </w:pPr>
            <w:r>
              <w:rPr>
                <w:rFonts w:ascii="Calibri" w:cs="Calibri" w:eastAsia="Calibri" w:hAnsi="Calibri"/>
                <w:b/>
                <w:bCs/>
                <w:color w:val="1E7B34"/>
                <w:sz w:val="17"/>
                <w:szCs w:val="17"/>
                <w:rtl w:val="false"/>
              </w:rPr>
              <w:t xml:space="preserve">✔ </w:t>
            </w:r>
            <w:r>
              <w:rPr>
                <w:rFonts w:ascii="Calibri" w:cs="Calibri" w:eastAsia="Calibri" w:hAnsi="Calibri"/>
                <w:color w:val="666666"/>
                <w:sz w:val="17"/>
                <w:szCs w:val="17"/>
                <w:rtl w:val="false"/>
              </w:rPr>
              <w:t xml:space="preserve">PostgreSQL: </w:t>
            </w:r>
            <w:r>
              <w:rPr>
                <w:rFonts w:ascii="Calibri" w:cs="Calibri" w:eastAsia="Calibri" w:hAnsi="Calibri"/>
                <w:b/>
                <w:bCs/>
                <w:color w:val="1E7B34"/>
                <w:sz w:val="17"/>
                <w:szCs w:val="17"/>
                <w:rtl w:val="false"/>
              </w:rPr>
              <w:t xml:space="preserve">passed</w:t>
            </w:r>
            <w:r>
              <w:rPr>
                <w:rFonts w:ascii="Calibri" w:cs="Calibri" w:eastAsia="Calibri" w:hAnsi="Calibri"/>
                <w:color w:val="666666"/>
                <w:sz w:val="15"/>
                <w:szCs w:val="15"/>
                <w:rtl w:val="false"/>
              </w:rPr>
              <w:t xml:space="preserve"> · 0.22 s</w:t>
            </w:r>
          </w:p>
        </w:tc>
      </w:tr>
    </w:tbl>
    <w:p>
      <w:pPr>
        <w:bidi w:val="false"/>
        <w:spacing w:after="120" w:line="300"/>
        <w:jc w:val="left"/>
      </w:pPr>
      <w:r>
        <w:rPr>
          <w:rFonts w:ascii="Calibri" w:cs="Calibri" w:eastAsia="Calibri" w:hAnsi="Calibri"/>
          <w:rtl w:val="false"/>
        </w:rPr>
        <w:t xml:space="preserve"/>
      </w:r>
    </w:p>
    <w:p>
      <w:r>
        <w:br w:type="page"/>
      </w:r>
    </w:p>
    <w:p>
      <w:pPr>
        <w:pStyle w:val="Heading1"/>
        <w:keepNext/>
        <w:bidi w:val="false"/>
        <w:jc w:val="left"/>
      </w:pPr>
      <w:bookmarkStart w:name="protocols" w:id="1"/>
      <w:r>
        <w:rPr>
          <w:rFonts w:ascii="Calibri" w:cs="Calibri" w:eastAsia="Calibri" w:hAnsi="Calibri"/>
          <w:rtl w:val="false"/>
        </w:rPr>
        <w:t xml:space="preserve">16. Protocol support</w:t>
      </w:r>
      <w:bookmarkEnd w:id="1"/>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Standard</w:t>
            </w:r>
          </w:p>
        </w:tc>
        <w:tc>
          <w:tcPr>
            <w:tcW w:type="dxa" w:w="72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Scope</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DICOM DIMSE</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C-ECHO, C-STORE (all storage classes, all transfer syntaxes, private classes), C-FIND/C-MOVE/C-GET (Patient &amp; Study Root), MWL, MPPS, Storage Commitment, TLS/mTLS, transcoding</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DICOMweb</w:t>
            </w:r>
          </w:p>
        </w:tc>
        <w:tc>
          <w:tcPr>
            <w:tcW w:type="dxa" w:w="7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QIDO-RS, WADO-RS (metadata, frames incl. transcoding, rendered, thumbnail, bulk), STOW-RS, WADO-URI, SR/PDF/video endpoints</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Transfer syntaxes</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Implicit/Explicit LE, Big Endian, Deflate, RLE, JPEG baseline/extended/lossless, JPEG-LS, JPEG 2000, MPEG-2/H.264/HEVC video</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HL7 v2 (MLLP)</w:t>
            </w:r>
          </w:p>
        </w:tc>
        <w:tc>
          <w:tcPr>
            <w:tcW w:type="dxa" w:w="7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ADT A01–A40, ORM/OMI/OMG, ORU, MDM, VXU, QBP Q22/Q23 (PDQ/PIX), ACK</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FHIR R4</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CRUD, search, history, transaction/batch, $everything, $summary, $match (PDQm), $ihe-pix (PIXm), MHD; 16 resource types; validated against R4B</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C-CDA R2.1</w:t>
            </w:r>
          </w:p>
        </w:tc>
        <w:tc>
          <w:tcPr>
            <w:tcW w:type="dxa" w:w="7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CCD export and import</w:t>
            </w:r>
          </w:p>
        </w:tc>
      </w:tr>
      <w:tr>
        <w:trPr>
          <w:cantSplit/>
        </w:trPr>
        <w:tc>
          <w:tcPr>
            <w:tcW w:type="dxa" w:w="24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NEMSIS v3.5</w:t>
            </w:r>
          </w:p>
        </w:tc>
        <w:tc>
          <w:tcPr>
            <w:tcW w:type="dxa" w:w="7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EMS pre-arrival reports (XML, JSON) and FHIR EMS bundles</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alibri" w:cs="Calibri" w:eastAsia="Calibri" w:hAnsi="Calibri"/>
                <w:b/>
                <w:bCs/>
                <w:sz w:val="19"/>
                <w:szCs w:val="19"/>
              </w:rPr>
              <w:t xml:space="preserve">IHE</w:t>
            </w:r>
          </w:p>
        </w:tc>
        <w:tc>
          <w:tcPr>
            <w:tcW w:type="dxa" w:w="7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sz w:val="19"/>
                <w:szCs w:val="19"/>
                <w:rtl w:val="false"/>
              </w:rPr>
              <w:t xml:space="preserve">PDQ/PDQm, PIX/PIXm, MHD, XCPD/XCA-style federation, PDI media (DICOMDIR)</w:t>
            </w:r>
          </w:p>
        </w:tc>
      </w:tr>
    </w:tbl>
    <w:p>
      <w:pPr>
        <w:pStyle w:val="Heading1"/>
        <w:keepNext/>
        <w:bidi w:val="false"/>
        <w:jc w:val="left"/>
      </w:pPr>
      <w:bookmarkStart w:name="other" w:id="1"/>
      <w:r>
        <w:rPr>
          <w:rFonts w:ascii="Calibri" w:cs="Calibri" w:eastAsia="Calibri" w:hAnsi="Calibri"/>
          <w:rtl w:val="false"/>
        </w:rPr>
        <w:t xml:space="preserve">17. Other automated tests</w:t>
      </w:r>
      <w:bookmarkEnd w:id="1"/>
    </w:p>
    <w:p>
      <w:pPr>
        <w:bidi w:val="false"/>
        <w:spacing w:after="120" w:line="300"/>
        <w:jc w:val="left"/>
      </w:pPr>
      <w:r>
        <w:rPr>
          <w:rFonts w:ascii="Calibri" w:cs="Calibri" w:eastAsia="Calibri" w:hAnsi="Calibri"/>
          <w:rtl w:val="false"/>
        </w:rPr>
        <w:t xml:space="preserve">The remaining suites cover speech recognition configuration, the agent, MedRAG retrieval and the clinical rule engine. Tests marked live need real model servers and are skipped in this environment.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1100"/>
        <w:gridCol w:w="1100"/>
        <w:gridCol w:w="1100"/>
        <w:gridCol w:w="1100"/>
      </w:tblGrid>
      <w:tr>
        <w:trPr>
          <w:tblHeader/>
        </w:trPr>
        <w:tc>
          <w:tcPr>
            <w:tcW w:type="dxa" w:w="5238"/>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 file</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Tests</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Passed</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Failed</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100"/>
              <w:bottom w:type="dxa" w:w="60"/>
              <w:right w:type="dxa" w:w="100"/>
            </w:tcMar>
            <w:vAlign w:val="center"/>
          </w:tcPr>
          <w:p>
            <w:pPr>
              <w:bidi w:val="false"/>
              <w:spacing w:after="0" w:line="300"/>
              <w:jc w:val="left"/>
            </w:pPr>
            <w:r>
              <w:rPr>
                <w:rFonts w:ascii="Calibri" w:cs="Calibri" w:eastAsia="Calibri" w:hAnsi="Calibri"/>
                <w:b/>
                <w:bCs/>
                <w:color w:val="FFFFFF"/>
                <w:sz w:val="18"/>
                <w:szCs w:val="18"/>
                <w:rtl w:val="false"/>
              </w:rPr>
              <w:t xml:space="preserve">Skipped</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backend/tests/test_english_transcript.py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25</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25</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medrag/test_artifact_pilot_eval.py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medrag/test_colbert_selfrag.py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6</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6</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medrag/test_documents.py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3</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3</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medrag/test_embed_resume.py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medrag/test_index_integrity.py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medrag/test_ingest.py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3</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3</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medrag/test_ingest_integration.py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medrag/test_knowledge_artifacts.py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medrag/test_knowledge_mvp.py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9</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9</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medrag/test_layout.py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medrag/test_llm_client.py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7</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medrag/test_multimodal.py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medrag/test_pdf_io.py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medrag/test_rag_advanced.py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medrag/test_rules_engine.py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8</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8</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medrag/test_system_smoke.py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test_agent.py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test_code_switching.py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test_code_switching_integration.py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test_core_modules.py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10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test_fabric_ehr_unification.py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2</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test_live.py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4</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test_providers.py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4</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test_real_pipeline.py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4</w:t>
            </w:r>
          </w:p>
        </w:tc>
      </w:tr>
      <w:tr>
        <w:trPr>
          <w:cantSplit/>
        </w:trPr>
        <w:tc>
          <w:tcPr>
            <w:tcW w:type="dxa" w:w="5238"/>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test_rules_engine.py</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44</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44</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shd w:fill="F2F6FA" w:color="auto" w:val="clear"/>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r>
        <w:trPr>
          <w:cantSplit/>
        </w:trPr>
        <w:tc>
          <w:tcPr>
            <w:tcW w:type="dxa" w:w="5238"/>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jc w:val="left"/>
            </w:pPr>
            <w:r>
              <w:rPr>
                <w:rFonts w:ascii="Consolas" w:cs="Consolas" w:hAnsi="Consolas"/>
                <w:sz w:val="17"/>
                <w:szCs w:val="17"/>
                <w:rtl w:val="false"/>
              </w:rPr>
              <w:t xml:space="preserve">test_tools.py</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b/>
                <w:bCs/>
                <w:color w:val="1E7B34"/>
                <w:rtl w:val="false"/>
              </w:rPr>
              <w:t xml:space="preserve">4</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c>
          <w:tcPr>
            <w:tcW w:type="dxa" w:w="1100"/>
            <w:tcBorders>
              <w:top w:val="single" w:color="BFC9D4" w:sz="4"/>
              <w:left w:val="single" w:color="BFC9D4" w:sz="4"/>
              <w:bottom w:val="single" w:color="BFC9D4" w:sz="4"/>
              <w:right w:val="single" w:color="BFC9D4" w:sz="4"/>
            </w:tcBorders>
            <w:tcMar>
              <w:top w:type="dxa" w:w="60"/>
              <w:left w:type="dxa" w:w="100"/>
              <w:bottom w:type="dxa" w:w="60"/>
              <w:right w:type="dxa" w:w="100"/>
            </w:tcMar>
            <w:vAlign w:val="center"/>
          </w:tcPr>
          <w:p>
            <w:pPr>
              <w:bidi w:val="false"/>
              <w:spacing w:after="0" w:line="300"/>
              <w:jc w:val="center"/>
            </w:pPr>
            <w:r>
              <w:rPr>
                <w:rFonts w:ascii="Calibri" w:cs="Calibri" w:eastAsia="Calibri" w:hAnsi="Calibri"/>
                <w:color w:val="666666"/>
                <w:rtl w:val="false"/>
              </w:rPr>
              <w:t xml:space="preserve">0</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Calibri" w:cs="Calibri" w:eastAsia="Calibri" w:hAnsi="Calibri"/>
        <w:color w:val="666666"/>
        <w:sz w:val="16"/>
        <w:szCs w:val="16"/>
        <w:rtl w:val="false"/>
      </w:rPr>
      <w:t xml:space="preserve">AranMed — User and Verification Guide ·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8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7621090e6ef1fd20de4b9868a3a6867348f896.png"/><Relationship Id="rId9" Type="http://schemas.openxmlformats.org/officeDocument/2006/relationships/image" Target="media/950b6650f45de27f57f7aa89b0759e2f029574d2.png"/><Relationship Id="rId10" Type="http://schemas.openxmlformats.org/officeDocument/2006/relationships/image" Target="media/654256d799988776eae90363bdc9ca7428c59352.png"/><Relationship Id="rId11" Type="http://schemas.openxmlformats.org/officeDocument/2006/relationships/image" Target="media/d6d5b5c7bb2dea1a76b369d036063aa3437993c4.png"/><Relationship Id="rId12" Type="http://schemas.openxmlformats.org/officeDocument/2006/relationships/image" Target="media/d466247cdaaad139f5a607e4c4bcac97e32bbc3b.png"/><Relationship Id="rId13" Type="http://schemas.openxmlformats.org/officeDocument/2006/relationships/image" Target="media/fc634c4c8b7c29d421f4f620c764e786ba197c6f.png"/><Relationship Id="rId14" Type="http://schemas.openxmlformats.org/officeDocument/2006/relationships/image" Target="media/e3ffce0c0589f4399298d706c39d5789402844a4.png"/><Relationship Id="rId15" Type="http://schemas.openxmlformats.org/officeDocument/2006/relationships/image" Target="media/8c6f026664c254d52bcede71969b1e28f370ac39.png"/><Relationship Id="rId16" Type="http://schemas.openxmlformats.org/officeDocument/2006/relationships/image" Target="media/7220aae55fbad3e56549a7b90e5e410a3176d064.png"/><Relationship Id="rId17" Type="http://schemas.openxmlformats.org/officeDocument/2006/relationships/image" Target="media/a6894c82d735dd9df528d410cdbd35373f6273ed.png"/><Relationship Id="rId18" Type="http://schemas.openxmlformats.org/officeDocument/2006/relationships/image" Target="media/909de716efc9176b8f1b97360fb386912793bd12.png"/><Relationship Id="rId19" Type="http://schemas.openxmlformats.org/officeDocument/2006/relationships/image" Target="media/57984cd3c4ea95e020b2f836b15677b78b560b12.png"/><Relationship Id="rId20" Type="http://schemas.openxmlformats.org/officeDocument/2006/relationships/image" Target="media/04f2e2d0c26e5395b3740a7c11db675b950cd168.png"/><Relationship Id="rId21" Type="http://schemas.openxmlformats.org/officeDocument/2006/relationships/image" Target="media/42735dc523a4be7f9d058594c65be7870d42fb10.png"/><Relationship Id="rId22" Type="http://schemas.openxmlformats.org/officeDocument/2006/relationships/image" Target="media/f47edfb0a596c456a21edf70df99f2cc7467a7f9.png"/><Relationship Id="rId23" Type="http://schemas.openxmlformats.org/officeDocument/2006/relationships/image" Target="media/c96bd8ab2dcff8a20bd0c19d3ece9fe46a60d91d.png"/><Relationship Id="rId24" Type="http://schemas.openxmlformats.org/officeDocument/2006/relationships/image" Target="media/da0e0fc431c4c3560c309769f67f482e3de7d3fa.png"/><Relationship Id="rId25" Type="http://schemas.openxmlformats.org/officeDocument/2006/relationships/image" Target="media/90e78198c9d6ebce1d1f5d4cfb6ded50a81b6c9f.png"/><Relationship Id="rId26" Type="http://schemas.openxmlformats.org/officeDocument/2006/relationships/image" Target="media/7be64b80c420c69daa29825c22c67c2459b1d6e2.png"/><Relationship Id="rId27" Type="http://schemas.openxmlformats.org/officeDocument/2006/relationships/image" Target="media/d219bd8515005eb23314f326fd196fae0d1cef53.png"/><Relationship Id="rId28" Type="http://schemas.openxmlformats.org/officeDocument/2006/relationships/image" Target="media/e894330021eafda73e08e35f2ac06524ea594780.png"/><Relationship Id="rId29" Type="http://schemas.openxmlformats.org/officeDocument/2006/relationships/image" Target="media/9c14a1f38db06856ca55c56fd865751ab6098921.png"/><Relationship Id="rId30" Type="http://schemas.openxmlformats.org/officeDocument/2006/relationships/image" Target="media/938188faa42963b0e385b53e38d192e23c8e592d.png"/><Relationship Id="rId31" Type="http://schemas.openxmlformats.org/officeDocument/2006/relationships/image" Target="media/e99145af9d94ef9e86de8d4f5fbcfa845012455b.png"/><Relationship Id="rId32" Type="http://schemas.openxmlformats.org/officeDocument/2006/relationships/image" Target="media/e402d29ba2bb696615360d45ab57eb358a05dd2d.png"/><Relationship Id="rId33" Type="http://schemas.openxmlformats.org/officeDocument/2006/relationships/image" Target="media/bbea9362ecd708ceb21dadcb2484d16829a71992.png"/><Relationship Id="rId34" Type="http://schemas.openxmlformats.org/officeDocument/2006/relationships/image" Target="media/e079c2743fdeb70038d03e9c6090d338744f3673.png"/><Relationship Id="rId35" Type="http://schemas.openxmlformats.org/officeDocument/2006/relationships/image" Target="media/51ffd80224e7eb04284d5dd98914178649f2090d.png"/><Relationship Id="rId36" Type="http://schemas.openxmlformats.org/officeDocument/2006/relationships/image" Target="media/47aa847a8660290fbd34984f20e3ad041b6421c5.png"/><Relationship Id="rId37" Type="http://schemas.openxmlformats.org/officeDocument/2006/relationships/image" Target="media/70e75df44565141dcf36b4155167a7e43b728d68.png"/><Relationship Id="rId38" Type="http://schemas.openxmlformats.org/officeDocument/2006/relationships/image" Target="media/37cdf61f65e9bf8049b3f87a08faba03e839525c.png"/><Relationship Id="rId39" Type="http://schemas.openxmlformats.org/officeDocument/2006/relationships/image" Target="media/b418bcf25e4767364e1848150c4994a4e57d7ef7.png"/><Relationship Id="rId40" Type="http://schemas.openxmlformats.org/officeDocument/2006/relationships/image" Target="media/5bb91e0722085b6399b1022c74779bf577858e7b.png"/><Relationship Id="rId41" Type="http://schemas.openxmlformats.org/officeDocument/2006/relationships/image" Target="media/e0b278210612e04c64272f958e8a6f4579684735.png"/><Relationship Id="rId42" Type="http://schemas.openxmlformats.org/officeDocument/2006/relationships/image" Target="media/c5ff5db625fab7c527954471177ef8a9e6ca91f1.png"/><Relationship Id="rId43" Type="http://schemas.openxmlformats.org/officeDocument/2006/relationships/image" Target="media/296b3a088f664ad6291bac73349a0406284270fc.png"/><Relationship Id="rId44" Type="http://schemas.openxmlformats.org/officeDocument/2006/relationships/image" Target="media/a5c716c20449742ffb818be95ccad5a1cde8c822.png"/><Relationship Id="rId45" Type="http://schemas.openxmlformats.org/officeDocument/2006/relationships/image" Target="media/933dfd61617867050321c9119b0e6a6b898b0be7.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AranMed — User and Verification Guide</dc:title>
  <dc:creator>AranMed</dc:creator>
  <dc:description>PACS · Electronic Health Record · Inter-hospital exchange · Radiology AI</dc:description>
  <cp:lastModifiedBy>Un-named</cp:lastModifiedBy>
  <cp:revision>1</cp:revision>
  <dcterms:created xsi:type="dcterms:W3CDTF">2026-10-12T18:53:01.815Z</dcterms:created>
  <dcterms:modified xsi:type="dcterms:W3CDTF">2026-10-12T18:53:01.815Z</dcterms:modified>
</cp:coreProperties>
</file>

<file path=docProps/custom.xml><?xml version="1.0" encoding="utf-8"?>
<Properties xmlns="http://schemas.openxmlformats.org/officeDocument/2006/custom-properties" xmlns:vt="http://schemas.openxmlformats.org/officeDocument/2006/docPropsVTypes"/>
</file>