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CA23C" w14:textId="77777777" w:rsidR="00E167B8" w:rsidRDefault="00000000">
      <w:pPr>
        <w:jc w:val="center"/>
      </w:pPr>
      <w:r>
        <w:rPr>
          <w:b/>
          <w:sz w:val="42"/>
        </w:rPr>
        <w:t>ASTERON MANUFACTURING PVT. LTD.</w:t>
      </w:r>
    </w:p>
    <w:p w14:paraId="6AD892EA" w14:textId="77777777" w:rsidR="00E167B8" w:rsidRDefault="00000000">
      <w:pPr>
        <w:jc w:val="center"/>
      </w:pPr>
      <w:r>
        <w:rPr>
          <w:b/>
          <w:sz w:val="46"/>
        </w:rPr>
        <w:t>HSE PERFORMANCE &amp; SAFETY ANALYTICS REPORT</w:t>
      </w:r>
    </w:p>
    <w:p w14:paraId="118900EA" w14:textId="77777777" w:rsidR="00E167B8" w:rsidRDefault="00000000">
      <w:pPr>
        <w:jc w:val="center"/>
      </w:pPr>
      <w:r>
        <w:rPr>
          <w:sz w:val="24"/>
        </w:rPr>
        <w:t>Occupational Health &amp; Safety Performance Assessment</w:t>
      </w:r>
    </w:p>
    <w:p w14:paraId="4FF4C5AF" w14:textId="77777777" w:rsidR="00E167B8" w:rsidRDefault="00000000">
      <w:pPr>
        <w:jc w:val="center"/>
      </w:pPr>
      <w:r>
        <w:rPr>
          <w:b/>
          <w:sz w:val="30"/>
        </w:rPr>
        <w:t>September 2025 – August 2026</w:t>
      </w:r>
    </w:p>
    <w:p w14:paraId="7C5098A5" w14:textId="77777777" w:rsidR="00E167B8" w:rsidRDefault="00000000">
      <w:pPr>
        <w:jc w:val="center"/>
      </w:pPr>
      <w:r>
        <w:t>Prepared using: Microsoft Power BI</w:t>
      </w:r>
    </w:p>
    <w:p w14:paraId="3AFCFC7C" w14:textId="77777777" w:rsidR="00E167B8" w:rsidRDefault="00000000">
      <w:pPr>
        <w:jc w:val="center"/>
      </w:pPr>
      <w:r>
        <w:t>ISO 45001-aligned OH&amp;S management principles</w:t>
      </w:r>
    </w:p>
    <w:p w14:paraId="166EF558" w14:textId="77777777" w:rsidR="00E167B8" w:rsidRDefault="00000000">
      <w:pPr>
        <w:jc w:val="center"/>
      </w:pPr>
      <w:r>
        <w:t>Prepared by: [Your Name]</w:t>
      </w:r>
    </w:p>
    <w:p w14:paraId="17A3A456" w14:textId="77777777" w:rsidR="00801BD9" w:rsidRDefault="00000000">
      <w:pPr>
        <w:jc w:val="center"/>
      </w:pPr>
      <w:r>
        <w:t>HSE / EHS Data Analytics</w:t>
      </w:r>
    </w:p>
    <w:p w14:paraId="7E6C824D" w14:textId="77777777" w:rsidR="00801BD9" w:rsidRDefault="00801BD9">
      <w:pPr>
        <w:jc w:val="center"/>
      </w:pPr>
    </w:p>
    <w:p w14:paraId="39C6F1B5" w14:textId="7BE43FB2" w:rsidR="00E167B8" w:rsidRDefault="00000000">
      <w:pPr>
        <w:jc w:val="center"/>
      </w:pPr>
      <w:r>
        <w:t xml:space="preserve"> Portfolio Project</w:t>
      </w:r>
    </w:p>
    <w:p w14:paraId="20338433" w14:textId="77777777" w:rsidR="00E167B8" w:rsidRDefault="00000000">
      <w:pPr>
        <w:jc w:val="center"/>
      </w:pPr>
      <w:r>
        <w:t>September 2026</w:t>
      </w:r>
    </w:p>
    <w:p w14:paraId="73634B07" w14:textId="77777777" w:rsidR="00E167B8" w:rsidRDefault="00000000">
      <w:pPr>
        <w:jc w:val="center"/>
      </w:pPr>
      <w:r>
        <w:rPr>
          <w:b/>
          <w:sz w:val="18"/>
        </w:rPr>
        <w:br/>
        <w:t>FICTIONAL PROJECT DISCLAIMER</w:t>
      </w:r>
      <w:r>
        <w:rPr>
          <w:b/>
          <w:sz w:val="18"/>
        </w:rPr>
        <w:br/>
      </w:r>
      <w:r>
        <w:rPr>
          <w:sz w:val="18"/>
        </w:rPr>
        <w:t>This report uses a fictional organization and simulated HSE data for learning and professional portfolio purposes.</w:t>
      </w:r>
    </w:p>
    <w:p w14:paraId="434235B7" w14:textId="77777777" w:rsidR="00E167B8" w:rsidRDefault="00000000">
      <w:r>
        <w:br w:type="page"/>
      </w:r>
    </w:p>
    <w:p w14:paraId="5E139627" w14:textId="77777777" w:rsidR="00E167B8" w:rsidRDefault="00000000">
      <w:pPr>
        <w:pStyle w:val="Heading1"/>
      </w:pPr>
      <w:r>
        <w:lastRenderedPageBreak/>
        <w:t>2. Document Control &amp; Company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167B8" w14:paraId="5BE2F859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0744CDB" w14:textId="77777777" w:rsidR="00E167B8" w:rsidRDefault="00000000">
            <w:r>
              <w:rPr>
                <w:b/>
                <w:sz w:val="17"/>
              </w:rPr>
              <w:t>Field</w:t>
            </w:r>
          </w:p>
        </w:tc>
        <w:tc>
          <w:tcPr>
            <w:tcW w:w="5112" w:type="dxa"/>
            <w:shd w:val="clear" w:color="auto" w:fill="D9EAF7"/>
          </w:tcPr>
          <w:p w14:paraId="78B53C9B" w14:textId="77777777" w:rsidR="00E167B8" w:rsidRDefault="00000000">
            <w:r>
              <w:rPr>
                <w:b/>
                <w:sz w:val="17"/>
              </w:rPr>
              <w:t>Details</w:t>
            </w:r>
          </w:p>
        </w:tc>
      </w:tr>
      <w:tr w:rsidR="00E167B8" w14:paraId="6DE1519D" w14:textId="77777777">
        <w:trPr>
          <w:jc w:val="center"/>
        </w:trPr>
        <w:tc>
          <w:tcPr>
            <w:tcW w:w="5112" w:type="dxa"/>
          </w:tcPr>
          <w:p w14:paraId="2D5E59DB" w14:textId="77777777" w:rsidR="00E167B8" w:rsidRDefault="00000000">
            <w:r>
              <w:rPr>
                <w:sz w:val="17"/>
              </w:rPr>
              <w:t>Document</w:t>
            </w:r>
          </w:p>
        </w:tc>
        <w:tc>
          <w:tcPr>
            <w:tcW w:w="5112" w:type="dxa"/>
          </w:tcPr>
          <w:p w14:paraId="17A9F323" w14:textId="77777777" w:rsidR="00E167B8" w:rsidRDefault="00000000">
            <w:r>
              <w:rPr>
                <w:sz w:val="17"/>
              </w:rPr>
              <w:t>HSE Performance &amp; Safety Analytics Report</w:t>
            </w:r>
          </w:p>
        </w:tc>
      </w:tr>
      <w:tr w:rsidR="00E167B8" w14:paraId="12D2C3BD" w14:textId="77777777">
        <w:trPr>
          <w:jc w:val="center"/>
        </w:trPr>
        <w:tc>
          <w:tcPr>
            <w:tcW w:w="5112" w:type="dxa"/>
          </w:tcPr>
          <w:p w14:paraId="7804F44F" w14:textId="77777777" w:rsidR="00E167B8" w:rsidRDefault="00000000">
            <w:r>
              <w:rPr>
                <w:sz w:val="17"/>
              </w:rPr>
              <w:t>Organization</w:t>
            </w:r>
          </w:p>
        </w:tc>
        <w:tc>
          <w:tcPr>
            <w:tcW w:w="5112" w:type="dxa"/>
          </w:tcPr>
          <w:p w14:paraId="711D79B3" w14:textId="77777777" w:rsidR="00E167B8" w:rsidRDefault="00000000">
            <w:r>
              <w:rPr>
                <w:sz w:val="17"/>
              </w:rPr>
              <w:t>Asteron Manufacturing Pvt. Ltd.</w:t>
            </w:r>
          </w:p>
        </w:tc>
      </w:tr>
      <w:tr w:rsidR="00E167B8" w14:paraId="55BDDA7A" w14:textId="77777777">
        <w:trPr>
          <w:jc w:val="center"/>
        </w:trPr>
        <w:tc>
          <w:tcPr>
            <w:tcW w:w="5112" w:type="dxa"/>
          </w:tcPr>
          <w:p w14:paraId="3AABD8F1" w14:textId="77777777" w:rsidR="00E167B8" w:rsidRDefault="00000000">
            <w:r>
              <w:rPr>
                <w:sz w:val="17"/>
              </w:rPr>
              <w:t>Reporting period</w:t>
            </w:r>
          </w:p>
        </w:tc>
        <w:tc>
          <w:tcPr>
            <w:tcW w:w="5112" w:type="dxa"/>
          </w:tcPr>
          <w:p w14:paraId="6DAE60A0" w14:textId="77777777" w:rsidR="00E167B8" w:rsidRDefault="00000000">
            <w:r>
              <w:rPr>
                <w:sz w:val="17"/>
              </w:rPr>
              <w:t>September 2025 – August 2026</w:t>
            </w:r>
          </w:p>
        </w:tc>
      </w:tr>
      <w:tr w:rsidR="00E167B8" w14:paraId="2D8F298A" w14:textId="77777777">
        <w:trPr>
          <w:jc w:val="center"/>
        </w:trPr>
        <w:tc>
          <w:tcPr>
            <w:tcW w:w="5112" w:type="dxa"/>
          </w:tcPr>
          <w:p w14:paraId="6F735A00" w14:textId="77777777" w:rsidR="00E167B8" w:rsidRDefault="00000000">
            <w:r>
              <w:rPr>
                <w:sz w:val="17"/>
              </w:rPr>
              <w:t>Version</w:t>
            </w:r>
          </w:p>
        </w:tc>
        <w:tc>
          <w:tcPr>
            <w:tcW w:w="5112" w:type="dxa"/>
          </w:tcPr>
          <w:p w14:paraId="3750B07B" w14:textId="77777777" w:rsidR="00E167B8" w:rsidRDefault="00000000">
            <w:r>
              <w:rPr>
                <w:sz w:val="17"/>
              </w:rPr>
              <w:t>1.0</w:t>
            </w:r>
          </w:p>
        </w:tc>
      </w:tr>
      <w:tr w:rsidR="00E167B8" w14:paraId="68F55DA9" w14:textId="77777777">
        <w:trPr>
          <w:jc w:val="center"/>
        </w:trPr>
        <w:tc>
          <w:tcPr>
            <w:tcW w:w="5112" w:type="dxa"/>
          </w:tcPr>
          <w:p w14:paraId="68395837" w14:textId="77777777" w:rsidR="00E167B8" w:rsidRDefault="00000000">
            <w:r>
              <w:rPr>
                <w:sz w:val="17"/>
              </w:rPr>
              <w:t>Prepared by</w:t>
            </w:r>
          </w:p>
        </w:tc>
        <w:tc>
          <w:tcPr>
            <w:tcW w:w="5112" w:type="dxa"/>
          </w:tcPr>
          <w:p w14:paraId="7AFA21F3" w14:textId="77777777" w:rsidR="00E167B8" w:rsidRDefault="00000000">
            <w:r>
              <w:rPr>
                <w:sz w:val="17"/>
              </w:rPr>
              <w:t>[Your Name]</w:t>
            </w:r>
          </w:p>
        </w:tc>
      </w:tr>
      <w:tr w:rsidR="00E167B8" w14:paraId="7A244E70" w14:textId="77777777">
        <w:trPr>
          <w:jc w:val="center"/>
        </w:trPr>
        <w:tc>
          <w:tcPr>
            <w:tcW w:w="5112" w:type="dxa"/>
          </w:tcPr>
          <w:p w14:paraId="28171C4D" w14:textId="77777777" w:rsidR="00E167B8" w:rsidRDefault="00000000">
            <w:r>
              <w:rPr>
                <w:sz w:val="17"/>
              </w:rPr>
              <w:t>Tool</w:t>
            </w:r>
          </w:p>
        </w:tc>
        <w:tc>
          <w:tcPr>
            <w:tcW w:w="5112" w:type="dxa"/>
          </w:tcPr>
          <w:p w14:paraId="19A56BC6" w14:textId="77777777" w:rsidR="00E167B8" w:rsidRDefault="00000000">
            <w:r>
              <w:rPr>
                <w:sz w:val="17"/>
              </w:rPr>
              <w:t>Microsoft Power BI</w:t>
            </w:r>
          </w:p>
        </w:tc>
      </w:tr>
      <w:tr w:rsidR="00E167B8" w14:paraId="1B26BF07" w14:textId="77777777">
        <w:trPr>
          <w:jc w:val="center"/>
        </w:trPr>
        <w:tc>
          <w:tcPr>
            <w:tcW w:w="5112" w:type="dxa"/>
          </w:tcPr>
          <w:p w14:paraId="5DE211C7" w14:textId="77777777" w:rsidR="00E167B8" w:rsidRDefault="00000000">
            <w:r>
              <w:rPr>
                <w:sz w:val="17"/>
              </w:rPr>
              <w:t>Status</w:t>
            </w:r>
          </w:p>
        </w:tc>
        <w:tc>
          <w:tcPr>
            <w:tcW w:w="5112" w:type="dxa"/>
          </w:tcPr>
          <w:p w14:paraId="44D0D922" w14:textId="77777777" w:rsidR="00E167B8" w:rsidRDefault="00000000">
            <w:r>
              <w:rPr>
                <w:sz w:val="17"/>
              </w:rPr>
              <w:t>Fictional portfolio / demonstration</w:t>
            </w:r>
          </w:p>
        </w:tc>
      </w:tr>
    </w:tbl>
    <w:p w14:paraId="387B2292" w14:textId="77777777" w:rsidR="00E167B8" w:rsidRDefault="00E167B8">
      <w:pPr>
        <w:spacing w:after="0"/>
      </w:pPr>
    </w:p>
    <w:p w14:paraId="66EA0943" w14:textId="77777777" w:rsidR="00E167B8" w:rsidRDefault="00000000">
      <w:pPr>
        <w:pStyle w:val="Heading2"/>
      </w:pPr>
      <w:r>
        <w:t>Company Overview</w:t>
      </w:r>
    </w:p>
    <w:p w14:paraId="3B724175" w14:textId="77777777" w:rsidR="00E167B8" w:rsidRDefault="00000000">
      <w:r>
        <w:t>Asteron Manufacturing Pvt. Ltd. is a fictional medium-sized manufacturing organization used to demonstrate an end-to-end HSE analytics workflow. Its functions include Production, Warehouse, Maintenance, Logistics and Administration.</w:t>
      </w:r>
    </w:p>
    <w:p w14:paraId="2945F17C" w14:textId="77777777" w:rsidR="00E167B8" w:rsidRDefault="00000000">
      <w:pPr>
        <w:pStyle w:val="Heading2"/>
      </w:pPr>
      <w:r>
        <w:t>Primary HSE Exposure Areas</w:t>
      </w:r>
    </w:p>
    <w:p w14:paraId="7B4DDC90" w14:textId="77777777" w:rsidR="00E167B8" w:rsidRDefault="00000000">
      <w:pPr>
        <w:pStyle w:val="ListBullet"/>
        <w:spacing w:after="20"/>
      </w:pPr>
      <w:r>
        <w:t>Vehicle and pedestrian movement</w:t>
      </w:r>
    </w:p>
    <w:p w14:paraId="75137B31" w14:textId="77777777" w:rsidR="00E167B8" w:rsidRDefault="00000000">
      <w:pPr>
        <w:pStyle w:val="ListBullet"/>
        <w:spacing w:after="20"/>
      </w:pPr>
      <w:r>
        <w:t>Machine guarding and machinery operation</w:t>
      </w:r>
    </w:p>
    <w:p w14:paraId="076A02D0" w14:textId="77777777" w:rsidR="00E167B8" w:rsidRDefault="00000000">
      <w:pPr>
        <w:pStyle w:val="ListBullet"/>
        <w:spacing w:after="20"/>
      </w:pPr>
      <w:r>
        <w:t>Manual material handling</w:t>
      </w:r>
    </w:p>
    <w:p w14:paraId="08FA8A5B" w14:textId="77777777" w:rsidR="00E167B8" w:rsidRDefault="00000000">
      <w:pPr>
        <w:pStyle w:val="ListBullet"/>
        <w:spacing w:after="20"/>
      </w:pPr>
      <w:r>
        <w:t>Slips, trips and workplace conditions</w:t>
      </w:r>
    </w:p>
    <w:p w14:paraId="0E9A7FA8" w14:textId="77777777" w:rsidR="00E167B8" w:rsidRDefault="00000000">
      <w:pPr>
        <w:pStyle w:val="ListBullet"/>
        <w:spacing w:after="20"/>
      </w:pPr>
      <w:r>
        <w:t>Chemical and electrical exposure</w:t>
      </w:r>
    </w:p>
    <w:p w14:paraId="58200527" w14:textId="77777777" w:rsidR="00E167B8" w:rsidRDefault="00000000">
      <w:pPr>
        <w:pStyle w:val="ListBullet"/>
        <w:spacing w:after="20"/>
      </w:pPr>
      <w:r>
        <w:t>Work at height and non-routine maintenance</w:t>
      </w:r>
    </w:p>
    <w:p w14:paraId="5F72A10D" w14:textId="77777777" w:rsidR="00E167B8" w:rsidRDefault="00000000">
      <w:r>
        <w:br w:type="page"/>
      </w:r>
    </w:p>
    <w:p w14:paraId="4B99618A" w14:textId="77777777" w:rsidR="00E167B8" w:rsidRDefault="00000000">
      <w:pPr>
        <w:pStyle w:val="Heading1"/>
      </w:pPr>
      <w:r>
        <w:lastRenderedPageBreak/>
        <w:t>3. Executive Summary — What the Dashboard Says</w:t>
      </w:r>
    </w:p>
    <w:p w14:paraId="563FC199" w14:textId="77777777" w:rsidR="00E167B8" w:rsidRDefault="00000000">
      <w:r>
        <w:t>The completed Power BI dashboard records 75 total incidents across the reporting period, with 545K total man-hours worked, 61 lost workdays, 10 medical treatment cases (MTC) and 4 lost-time injuries (LTI). These indicators provide the starting point for management review.</w:t>
      </w:r>
    </w:p>
    <w:p w14:paraId="66F2FBF2" w14:textId="77777777" w:rsidR="00E167B8" w:rsidRDefault="00000000">
      <w:pPr>
        <w:pStyle w:val="Heading2"/>
      </w:pPr>
      <w:r>
        <w:t>Management Story</w:t>
      </w:r>
    </w:p>
    <w:p w14:paraId="12B86C4D" w14:textId="77777777" w:rsidR="00E167B8" w:rsidRDefault="00000000">
      <w:pPr>
        <w:pStyle w:val="ListBullet"/>
        <w:spacing w:after="20"/>
      </w:pPr>
      <w:r>
        <w:t>Incident activity fluctuates materially by month, with the highest point visible around September 2025 at approximately 14 incidents; activity then falls sharply before rising again toward year-end.</w:t>
      </w:r>
    </w:p>
    <w:p w14:paraId="481F8357" w14:textId="77777777" w:rsidR="00E167B8" w:rsidRDefault="00000000">
      <w:pPr>
        <w:pStyle w:val="ListBullet"/>
        <w:spacing w:after="20"/>
      </w:pPr>
      <w:r>
        <w:t>Near misses form a prominent part of the incident/event profile. This is useful as a preventive signal because near-miss reporting can expose hazards before a more serious outcome occurs.</w:t>
      </w:r>
    </w:p>
    <w:p w14:paraId="7BFE7160" w14:textId="77777777" w:rsidR="00E167B8" w:rsidRDefault="00000000">
      <w:pPr>
        <w:pStyle w:val="ListBullet"/>
        <w:spacing w:after="20"/>
      </w:pPr>
      <w:r>
        <w:t>Vehicle movement and machine guarding are the two most frequently represented hazard categories in the hazard analysis, indicating areas where control effectiveness should be reviewed.</w:t>
      </w:r>
    </w:p>
    <w:p w14:paraId="6B5068BB" w14:textId="77777777" w:rsidR="00E167B8" w:rsidRDefault="00000000">
      <w:pPr>
        <w:pStyle w:val="ListBullet"/>
        <w:spacing w:after="20"/>
      </w:pPr>
      <w:r>
        <w:t>Root-cause analysis shows the largest category at 25%, followed by another category at 20.83%; the remaining categories are distributed across several contributing causes. This suggests that improvement should not focus on a single issue only.</w:t>
      </w:r>
    </w:p>
    <w:p w14:paraId="06CECDB1" w14:textId="77777777" w:rsidR="00E167B8" w:rsidRDefault="00000000">
      <w:pPr>
        <w:pStyle w:val="ListBullet"/>
        <w:spacing w:after="20"/>
      </w:pPr>
      <w:r>
        <w:t>Production and Warehouse appear to be the highest-activity departments in the department visual. These areas should receive focused inspection and risk-control review, while recognizing that higher reporting can also reflect greater workforce or activity exposure.</w:t>
      </w:r>
    </w:p>
    <w:p w14:paraId="46B5A73D" w14:textId="77777777" w:rsidR="00E167B8" w:rsidRDefault="00000000">
      <w:pPr>
        <w:pStyle w:val="ListBullet"/>
        <w:spacing w:after="20"/>
      </w:pPr>
      <w:r>
        <w:t>Man-hours show a pronounced decline near the end of the displayed trend. This must be considered when interpreting frequency rates: a reduction in exposure hours can make rates more volatile even when incident counts change only modestly.</w:t>
      </w:r>
    </w:p>
    <w:p w14:paraId="41DDA1E2" w14:textId="77777777" w:rsidR="00E167B8" w:rsidRDefault="00000000">
      <w:r>
        <w:t>Overall interpretation: the dashboard indicates a need to strengthen preventive controls around recurring hazards, maintain active near-miss reporting, and investigate the causes behind monthly and departmental variation.</w:t>
      </w:r>
    </w:p>
    <w:p w14:paraId="6E9822F5" w14:textId="77777777" w:rsidR="00E167B8" w:rsidRDefault="00000000">
      <w:r>
        <w:br w:type="page"/>
      </w:r>
    </w:p>
    <w:p w14:paraId="5D81F242" w14:textId="77777777" w:rsidR="00E167B8" w:rsidRDefault="00000000">
      <w:pPr>
        <w:pStyle w:val="Heading1"/>
      </w:pPr>
      <w:r>
        <w:lastRenderedPageBreak/>
        <w:t>4. Project Objectives, Scope &amp; Methodology</w:t>
      </w:r>
    </w:p>
    <w:p w14:paraId="5D37C57C" w14:textId="77777777" w:rsidR="00E167B8" w:rsidRDefault="00000000">
      <w:pPr>
        <w:pStyle w:val="Heading2"/>
      </w:pPr>
      <w:r>
        <w:t>Objectives</w:t>
      </w:r>
    </w:p>
    <w:p w14:paraId="3FA01B63" w14:textId="77777777" w:rsidR="00E167B8" w:rsidRDefault="00000000">
      <w:pPr>
        <w:pStyle w:val="ListBullet"/>
        <w:spacing w:after="20"/>
      </w:pPr>
      <w:r>
        <w:t>Build a structured fictional HSE dataset.</w:t>
      </w:r>
    </w:p>
    <w:p w14:paraId="7C4769AC" w14:textId="77777777" w:rsidR="00E167B8" w:rsidRDefault="00000000">
      <w:pPr>
        <w:pStyle w:val="ListBullet"/>
        <w:spacing w:after="20"/>
      </w:pPr>
      <w:r>
        <w:t>Prepare and model the data in Power BI.</w:t>
      </w:r>
    </w:p>
    <w:p w14:paraId="5AADDAFA" w14:textId="77777777" w:rsidR="00E167B8" w:rsidRDefault="00000000">
      <w:pPr>
        <w:pStyle w:val="ListBullet"/>
        <w:spacing w:after="20"/>
      </w:pPr>
      <w:r>
        <w:t>Monitor leading and lagging HSE indicators.</w:t>
      </w:r>
    </w:p>
    <w:p w14:paraId="5AB68D73" w14:textId="77777777" w:rsidR="00E167B8" w:rsidRDefault="00000000">
      <w:pPr>
        <w:pStyle w:val="ListBullet"/>
        <w:spacing w:after="20"/>
      </w:pPr>
      <w:r>
        <w:t>Identify recurring hazards and root-cause patterns.</w:t>
      </w:r>
    </w:p>
    <w:p w14:paraId="285D4C72" w14:textId="77777777" w:rsidR="00E167B8" w:rsidRDefault="00000000">
      <w:pPr>
        <w:pStyle w:val="ListBullet"/>
        <w:spacing w:after="20"/>
      </w:pPr>
      <w:r>
        <w:t>Convert data observations into practical HSE actions.</w:t>
      </w:r>
    </w:p>
    <w:p w14:paraId="1E4A78D3" w14:textId="77777777" w:rsidR="00E167B8" w:rsidRDefault="00000000">
      <w:pPr>
        <w:pStyle w:val="Heading2"/>
      </w:pPr>
      <w:r>
        <w:t>Scope</w:t>
      </w:r>
    </w:p>
    <w:p w14:paraId="2A09EE1A" w14:textId="77777777" w:rsidR="00E167B8" w:rsidRDefault="00000000">
      <w:pPr>
        <w:pStyle w:val="ListBullet"/>
        <w:spacing w:after="20"/>
      </w:pPr>
      <w:r>
        <w:t>Reporting period: September 2025–August 2026</w:t>
      </w:r>
    </w:p>
    <w:p w14:paraId="5A001ECE" w14:textId="77777777" w:rsidR="00E167B8" w:rsidRDefault="00000000">
      <w:pPr>
        <w:pStyle w:val="ListBullet"/>
        <w:spacing w:after="20"/>
      </w:pPr>
      <w:r>
        <w:t>Departments: Production, Warehouse, Maintenance, Logistics and Administration</w:t>
      </w:r>
    </w:p>
    <w:p w14:paraId="51AAA9FD" w14:textId="77777777" w:rsidR="00E167B8" w:rsidRDefault="00000000">
      <w:pPr>
        <w:pStyle w:val="ListBullet"/>
        <w:spacing w:after="20"/>
      </w:pPr>
      <w:r>
        <w:t>Incident, hazard, root-cause, inspection, observation, near-miss and training information</w:t>
      </w:r>
    </w:p>
    <w:p w14:paraId="1B4830FE" w14:textId="77777777" w:rsidR="00E167B8" w:rsidRDefault="00000000">
      <w:pPr>
        <w:pStyle w:val="ListBullet"/>
        <w:spacing w:after="20"/>
      </w:pPr>
      <w:r>
        <w:t>Power BI dashboard analysis with month and department slicers</w:t>
      </w:r>
    </w:p>
    <w:p w14:paraId="3B8C5132" w14:textId="77777777" w:rsidR="00E167B8" w:rsidRDefault="00000000">
      <w:pPr>
        <w:pStyle w:val="Heading2"/>
      </w:pPr>
      <w:r>
        <w:t>Method</w:t>
      </w:r>
    </w:p>
    <w:p w14:paraId="1113CB9A" w14:textId="77777777" w:rsidR="00E167B8" w:rsidRDefault="00000000">
      <w:r>
        <w:t>The workflow was: data collection → cleaning → duplicate/data-type checks → dimension and fact modelling → DAX KPI measures → interactive visuals → interpretation → recommendations. Repeated JSA identifiers were treated as valid where the same JSA covered multiple task steps rather than as automatic duplicates.</w:t>
      </w:r>
    </w:p>
    <w:p w14:paraId="3F767DA8" w14:textId="77777777" w:rsidR="00E167B8" w:rsidRDefault="00000000">
      <w:r>
        <w:br w:type="page"/>
      </w:r>
    </w:p>
    <w:p w14:paraId="3FBF5E0A" w14:textId="77777777" w:rsidR="00E167B8" w:rsidRDefault="00000000">
      <w:pPr>
        <w:pStyle w:val="Heading1"/>
      </w:pPr>
      <w:r>
        <w:lastRenderedPageBreak/>
        <w:t>5. HSE &amp; ISO 45001 Concepts Applied</w:t>
      </w:r>
    </w:p>
    <w:p w14:paraId="2B876E77" w14:textId="77777777" w:rsidR="00E167B8" w:rsidRDefault="00000000">
      <w:r>
        <w:t>ISO 45001 provides a management-system approach for controlling occupational health and safety risks and continually improving OH&amp;S performance. In this project it is used as a reference framework rather than as evidence of certification.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167B8" w14:paraId="5B7922EF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05A593FD" w14:textId="77777777" w:rsidR="00E167B8" w:rsidRDefault="00000000">
            <w:r>
              <w:rPr>
                <w:b/>
                <w:sz w:val="17"/>
              </w:rPr>
              <w:t>Concept</w:t>
            </w:r>
          </w:p>
        </w:tc>
        <w:tc>
          <w:tcPr>
            <w:tcW w:w="5112" w:type="dxa"/>
            <w:shd w:val="clear" w:color="auto" w:fill="D9EAF7"/>
          </w:tcPr>
          <w:p w14:paraId="3C2B12B3" w14:textId="77777777" w:rsidR="00E167B8" w:rsidRDefault="00000000">
            <w:r>
              <w:rPr>
                <w:b/>
                <w:sz w:val="17"/>
              </w:rPr>
              <w:t>Application in the project</w:t>
            </w:r>
          </w:p>
        </w:tc>
      </w:tr>
      <w:tr w:rsidR="00E167B8" w14:paraId="06176801" w14:textId="77777777">
        <w:trPr>
          <w:jc w:val="center"/>
        </w:trPr>
        <w:tc>
          <w:tcPr>
            <w:tcW w:w="5112" w:type="dxa"/>
          </w:tcPr>
          <w:p w14:paraId="513E16B8" w14:textId="77777777" w:rsidR="00E167B8" w:rsidRDefault="00000000">
            <w:r>
              <w:rPr>
                <w:sz w:val="17"/>
              </w:rPr>
              <w:t>Hazard identification</w:t>
            </w:r>
          </w:p>
        </w:tc>
        <w:tc>
          <w:tcPr>
            <w:tcW w:w="5112" w:type="dxa"/>
          </w:tcPr>
          <w:p w14:paraId="55FA8043" w14:textId="77777777" w:rsidR="00E167B8" w:rsidRDefault="00000000">
            <w:r>
              <w:rPr>
                <w:sz w:val="17"/>
              </w:rPr>
              <w:t>Hazard categories are analyzed to identify recurring exposure.</w:t>
            </w:r>
          </w:p>
        </w:tc>
      </w:tr>
      <w:tr w:rsidR="00E167B8" w14:paraId="1D041AD8" w14:textId="77777777">
        <w:trPr>
          <w:jc w:val="center"/>
        </w:trPr>
        <w:tc>
          <w:tcPr>
            <w:tcW w:w="5112" w:type="dxa"/>
          </w:tcPr>
          <w:p w14:paraId="4AFDA3C9" w14:textId="77777777" w:rsidR="00E167B8" w:rsidRDefault="00000000">
            <w:r>
              <w:rPr>
                <w:sz w:val="17"/>
              </w:rPr>
              <w:t>Risk assessment / HIRA</w:t>
            </w:r>
          </w:p>
        </w:tc>
        <w:tc>
          <w:tcPr>
            <w:tcW w:w="5112" w:type="dxa"/>
          </w:tcPr>
          <w:p w14:paraId="7F814369" w14:textId="77777777" w:rsidR="00E167B8" w:rsidRDefault="00000000">
            <w:r>
              <w:rPr>
                <w:sz w:val="17"/>
              </w:rPr>
              <w:t>Hazards, consequences and controls can be prioritized by risk.</w:t>
            </w:r>
          </w:p>
        </w:tc>
      </w:tr>
      <w:tr w:rsidR="00E167B8" w14:paraId="6CCFE281" w14:textId="77777777">
        <w:trPr>
          <w:jc w:val="center"/>
        </w:trPr>
        <w:tc>
          <w:tcPr>
            <w:tcW w:w="5112" w:type="dxa"/>
          </w:tcPr>
          <w:p w14:paraId="41868225" w14:textId="77777777" w:rsidR="00E167B8" w:rsidRDefault="00000000">
            <w:r>
              <w:rPr>
                <w:sz w:val="17"/>
              </w:rPr>
              <w:t>JSA</w:t>
            </w:r>
          </w:p>
        </w:tc>
        <w:tc>
          <w:tcPr>
            <w:tcW w:w="5112" w:type="dxa"/>
          </w:tcPr>
          <w:p w14:paraId="603BAFB0" w14:textId="77777777" w:rsidR="00E167B8" w:rsidRDefault="00000000">
            <w:r>
              <w:rPr>
                <w:sz w:val="17"/>
              </w:rPr>
              <w:t>Task steps are linked to hazards and controls for specific work activities.</w:t>
            </w:r>
          </w:p>
        </w:tc>
      </w:tr>
      <w:tr w:rsidR="00E167B8" w14:paraId="26AF8E5E" w14:textId="77777777">
        <w:trPr>
          <w:jc w:val="center"/>
        </w:trPr>
        <w:tc>
          <w:tcPr>
            <w:tcW w:w="5112" w:type="dxa"/>
          </w:tcPr>
          <w:p w14:paraId="7E315A75" w14:textId="77777777" w:rsidR="00E167B8" w:rsidRDefault="00000000">
            <w:r>
              <w:rPr>
                <w:sz w:val="17"/>
              </w:rPr>
              <w:t>Leading indicators</w:t>
            </w:r>
          </w:p>
        </w:tc>
        <w:tc>
          <w:tcPr>
            <w:tcW w:w="5112" w:type="dxa"/>
          </w:tcPr>
          <w:p w14:paraId="4668346A" w14:textId="77777777" w:rsidR="00E167B8" w:rsidRDefault="00000000">
            <w:r>
              <w:rPr>
                <w:sz w:val="17"/>
              </w:rPr>
              <w:t>Inspections, observations, near misses, training and corrective actions indicate preventive activity.</w:t>
            </w:r>
          </w:p>
        </w:tc>
      </w:tr>
      <w:tr w:rsidR="00E167B8" w14:paraId="0AB0B4AE" w14:textId="77777777">
        <w:trPr>
          <w:jc w:val="center"/>
        </w:trPr>
        <w:tc>
          <w:tcPr>
            <w:tcW w:w="5112" w:type="dxa"/>
          </w:tcPr>
          <w:p w14:paraId="37F5670B" w14:textId="77777777" w:rsidR="00E167B8" w:rsidRDefault="00000000">
            <w:r>
              <w:rPr>
                <w:sz w:val="17"/>
              </w:rPr>
              <w:t>Lagging indicators</w:t>
            </w:r>
          </w:p>
        </w:tc>
        <w:tc>
          <w:tcPr>
            <w:tcW w:w="5112" w:type="dxa"/>
          </w:tcPr>
          <w:p w14:paraId="5C7EE1FE" w14:textId="77777777" w:rsidR="00E167B8" w:rsidRDefault="00000000">
            <w:r>
              <w:rPr>
                <w:sz w:val="17"/>
              </w:rPr>
              <w:t>Incidents, LTI, MTC and lost workdays show safety outcomes.</w:t>
            </w:r>
          </w:p>
        </w:tc>
      </w:tr>
      <w:tr w:rsidR="00E167B8" w14:paraId="7C0ADBDD" w14:textId="77777777">
        <w:trPr>
          <w:jc w:val="center"/>
        </w:trPr>
        <w:tc>
          <w:tcPr>
            <w:tcW w:w="5112" w:type="dxa"/>
          </w:tcPr>
          <w:p w14:paraId="38101DCD" w14:textId="77777777" w:rsidR="00E167B8" w:rsidRDefault="00000000">
            <w:r>
              <w:rPr>
                <w:sz w:val="17"/>
              </w:rPr>
              <w:t>Hierarchy of controls</w:t>
            </w:r>
          </w:p>
        </w:tc>
        <w:tc>
          <w:tcPr>
            <w:tcW w:w="5112" w:type="dxa"/>
          </w:tcPr>
          <w:p w14:paraId="5D5409DA" w14:textId="77777777" w:rsidR="00E167B8" w:rsidRDefault="00000000">
            <w:r>
              <w:rPr>
                <w:sz w:val="17"/>
              </w:rPr>
              <w:t>Recommendations should prioritize elimination, substitution and engineering controls before administrative controls and PPE.</w:t>
            </w:r>
          </w:p>
        </w:tc>
      </w:tr>
      <w:tr w:rsidR="00E167B8" w14:paraId="3297C609" w14:textId="77777777">
        <w:trPr>
          <w:jc w:val="center"/>
        </w:trPr>
        <w:tc>
          <w:tcPr>
            <w:tcW w:w="5112" w:type="dxa"/>
          </w:tcPr>
          <w:p w14:paraId="47A1AE29" w14:textId="77777777" w:rsidR="00E167B8" w:rsidRDefault="00000000">
            <w:r>
              <w:rPr>
                <w:sz w:val="17"/>
              </w:rPr>
              <w:t>Continual improvement</w:t>
            </w:r>
          </w:p>
        </w:tc>
        <w:tc>
          <w:tcPr>
            <w:tcW w:w="5112" w:type="dxa"/>
          </w:tcPr>
          <w:p w14:paraId="20A344EC" w14:textId="77777777" w:rsidR="00E167B8" w:rsidRDefault="00000000">
            <w:r>
              <w:rPr>
                <w:sz w:val="17"/>
              </w:rPr>
              <w:t>Dashboard findings are converted into actions, owners, priorities and target dates.</w:t>
            </w:r>
          </w:p>
        </w:tc>
      </w:tr>
    </w:tbl>
    <w:p w14:paraId="039518DF" w14:textId="77777777" w:rsidR="00E167B8" w:rsidRDefault="00E167B8">
      <w:pPr>
        <w:spacing w:after="0"/>
      </w:pPr>
    </w:p>
    <w:p w14:paraId="09E7CF13" w14:textId="77777777" w:rsidR="00E167B8" w:rsidRDefault="00000000">
      <w:r>
        <w:br w:type="page"/>
      </w:r>
    </w:p>
    <w:p w14:paraId="1CFFB7E3" w14:textId="77777777" w:rsidR="00E167B8" w:rsidRDefault="00000000">
      <w:pPr>
        <w:pStyle w:val="Heading1"/>
      </w:pPr>
      <w:r>
        <w:lastRenderedPageBreak/>
        <w:t>6. Power BI Dashboard &amp; KPI Interpretation</w:t>
      </w:r>
    </w:p>
    <w:p w14:paraId="193E4AD8" w14:textId="77777777" w:rsidR="00E167B8" w:rsidRDefault="00000000">
      <w:pPr>
        <w:pStyle w:val="Heading2"/>
      </w:pPr>
      <w:r>
        <w:t>Page 1 — Executive HSE Overview</w:t>
      </w:r>
    </w:p>
    <w:p w14:paraId="05CA0FF9" w14:textId="77777777" w:rsidR="00E167B8" w:rsidRDefault="00000000">
      <w:r>
        <w:t>The executive page provides five headline indicators: 75 total incidents, 545K man-hours, 61 lost workdays, 10 MTC and 4 LTI. The supporting visuals show monthly incident movement, incident type, severity and department distribution.</w:t>
      </w:r>
    </w:p>
    <w:p w14:paraId="33D36C38" w14:textId="77777777" w:rsidR="00E167B8" w:rsidRDefault="00000000">
      <w:pPr>
        <w:pStyle w:val="Heading2"/>
      </w:pPr>
      <w:r>
        <w:t>Page 2 — HSE Performance Analysis</w:t>
      </w:r>
    </w:p>
    <w:p w14:paraId="50EB72FD" w14:textId="77777777" w:rsidR="00E167B8" w:rsidRDefault="00000000">
      <w:r>
        <w:t>The analysis page focuses on hazard categories, root causes, man-hours trend and inspection versus near-miss activity. It is intended to support deeper investigation rather than simply report totals.</w:t>
      </w:r>
    </w:p>
    <w:p w14:paraId="73A73B29" w14:textId="77777777" w:rsidR="00E167B8" w:rsidRDefault="00000000">
      <w:r>
        <w:t>INSERT FINAL POWER BI SCREENSHOT — PAGE 1</w:t>
      </w:r>
    </w:p>
    <w:p w14:paraId="71957945" w14:textId="77777777" w:rsidR="00E167B8" w:rsidRDefault="00000000">
      <w:r>
        <w:t>INSERT FINAL POWER BI SCREENSHOT — PAGE 2</w:t>
      </w:r>
    </w:p>
    <w:p w14:paraId="0E5A4321" w14:textId="77777777" w:rsidR="00E167B8" w:rsidRDefault="00000000">
      <w:pPr>
        <w:pStyle w:val="Heading2"/>
      </w:pPr>
      <w:r>
        <w:t>KPI Formula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167B8" w14:paraId="1E4DD21A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37CE1497" w14:textId="77777777" w:rsidR="00E167B8" w:rsidRDefault="00000000">
            <w:r>
              <w:rPr>
                <w:b/>
                <w:sz w:val="17"/>
              </w:rPr>
              <w:t>KPI</w:t>
            </w:r>
          </w:p>
        </w:tc>
        <w:tc>
          <w:tcPr>
            <w:tcW w:w="5112" w:type="dxa"/>
            <w:shd w:val="clear" w:color="auto" w:fill="D9EAF7"/>
          </w:tcPr>
          <w:p w14:paraId="77F8C942" w14:textId="77777777" w:rsidR="00E167B8" w:rsidRDefault="00000000">
            <w:r>
              <w:rPr>
                <w:b/>
                <w:sz w:val="17"/>
              </w:rPr>
              <w:t>Formula</w:t>
            </w:r>
          </w:p>
        </w:tc>
      </w:tr>
      <w:tr w:rsidR="00E167B8" w14:paraId="1B3EA4F1" w14:textId="77777777">
        <w:trPr>
          <w:jc w:val="center"/>
        </w:trPr>
        <w:tc>
          <w:tcPr>
            <w:tcW w:w="5112" w:type="dxa"/>
          </w:tcPr>
          <w:p w14:paraId="2A82034B" w14:textId="77777777" w:rsidR="00E167B8" w:rsidRDefault="00000000">
            <w:r>
              <w:rPr>
                <w:sz w:val="17"/>
              </w:rPr>
              <w:t>LTIFR</w:t>
            </w:r>
          </w:p>
        </w:tc>
        <w:tc>
          <w:tcPr>
            <w:tcW w:w="5112" w:type="dxa"/>
          </w:tcPr>
          <w:p w14:paraId="58C51189" w14:textId="77777777" w:rsidR="00E167B8" w:rsidRDefault="00000000">
            <w:r>
              <w:rPr>
                <w:sz w:val="17"/>
              </w:rPr>
              <w:t>LTI × 1,000,000 ÷ Total Man Hours</w:t>
            </w:r>
          </w:p>
        </w:tc>
      </w:tr>
      <w:tr w:rsidR="00E167B8" w14:paraId="6F394112" w14:textId="77777777">
        <w:trPr>
          <w:jc w:val="center"/>
        </w:trPr>
        <w:tc>
          <w:tcPr>
            <w:tcW w:w="5112" w:type="dxa"/>
          </w:tcPr>
          <w:p w14:paraId="4D4A61CE" w14:textId="77777777" w:rsidR="00E167B8" w:rsidRDefault="00000000">
            <w:r>
              <w:rPr>
                <w:sz w:val="17"/>
              </w:rPr>
              <w:t>TRIR</w:t>
            </w:r>
          </w:p>
        </w:tc>
        <w:tc>
          <w:tcPr>
            <w:tcW w:w="5112" w:type="dxa"/>
          </w:tcPr>
          <w:p w14:paraId="3996F4C7" w14:textId="77777777" w:rsidR="00E167B8" w:rsidRDefault="00000000">
            <w:r>
              <w:rPr>
                <w:sz w:val="17"/>
              </w:rPr>
              <w:t>Total Recordable Incidents × 200,000 ÷ Total Man Hours</w:t>
            </w:r>
          </w:p>
        </w:tc>
      </w:tr>
      <w:tr w:rsidR="00E167B8" w14:paraId="56044361" w14:textId="77777777">
        <w:trPr>
          <w:jc w:val="center"/>
        </w:trPr>
        <w:tc>
          <w:tcPr>
            <w:tcW w:w="5112" w:type="dxa"/>
          </w:tcPr>
          <w:p w14:paraId="02823406" w14:textId="77777777" w:rsidR="00E167B8" w:rsidRDefault="00000000">
            <w:r>
              <w:rPr>
                <w:sz w:val="17"/>
              </w:rPr>
              <w:t>Severity Rate</w:t>
            </w:r>
          </w:p>
        </w:tc>
        <w:tc>
          <w:tcPr>
            <w:tcW w:w="5112" w:type="dxa"/>
          </w:tcPr>
          <w:p w14:paraId="58126D9F" w14:textId="77777777" w:rsidR="00E167B8" w:rsidRDefault="00000000">
            <w:r>
              <w:rPr>
                <w:sz w:val="17"/>
              </w:rPr>
              <w:t>Lost Workdays × 1,000,000 ÷ Total Man Hours</w:t>
            </w:r>
          </w:p>
        </w:tc>
      </w:tr>
      <w:tr w:rsidR="00E167B8" w14:paraId="74F87065" w14:textId="77777777">
        <w:trPr>
          <w:jc w:val="center"/>
        </w:trPr>
        <w:tc>
          <w:tcPr>
            <w:tcW w:w="5112" w:type="dxa"/>
          </w:tcPr>
          <w:p w14:paraId="7C99D02E" w14:textId="77777777" w:rsidR="00E167B8" w:rsidRDefault="00000000">
            <w:r>
              <w:rPr>
                <w:sz w:val="17"/>
              </w:rPr>
              <w:t>Training Compliance</w:t>
            </w:r>
          </w:p>
        </w:tc>
        <w:tc>
          <w:tcPr>
            <w:tcW w:w="5112" w:type="dxa"/>
          </w:tcPr>
          <w:p w14:paraId="33D45CCA" w14:textId="77777777" w:rsidR="00E167B8" w:rsidRDefault="00000000">
            <w:r>
              <w:rPr>
                <w:sz w:val="17"/>
              </w:rPr>
              <w:t>Training Completed ÷ Training Planned × 100</w:t>
            </w:r>
          </w:p>
        </w:tc>
      </w:tr>
    </w:tbl>
    <w:p w14:paraId="79FCC9AD" w14:textId="77777777" w:rsidR="00E167B8" w:rsidRDefault="00E167B8">
      <w:pPr>
        <w:spacing w:after="0"/>
      </w:pPr>
    </w:p>
    <w:p w14:paraId="71D1DCC5" w14:textId="77777777" w:rsidR="00E167B8" w:rsidRDefault="00000000">
      <w:r>
        <w:br w:type="page"/>
      </w:r>
    </w:p>
    <w:p w14:paraId="1B0F5333" w14:textId="77777777" w:rsidR="00E167B8" w:rsidRDefault="00000000">
      <w:pPr>
        <w:pStyle w:val="Heading1"/>
      </w:pPr>
      <w:r>
        <w:lastRenderedPageBreak/>
        <w:t>7. Incident, Hazard &amp; Root-Cause Findings</w:t>
      </w:r>
    </w:p>
    <w:p w14:paraId="35F79914" w14:textId="77777777" w:rsidR="00E167B8" w:rsidRDefault="00000000">
      <w:pPr>
        <w:pStyle w:val="Heading2"/>
      </w:pPr>
      <w:r>
        <w:t>Incident Trend</w:t>
      </w:r>
    </w:p>
    <w:p w14:paraId="76B86E07" w14:textId="77777777" w:rsidR="00E167B8" w:rsidRDefault="00000000">
      <w:r>
        <w:t>The monthly trend is uneven rather than flat. A pronounced peak is visible around September 2025, followed by a reduction and later increases. This pattern warrants review of operational changes, workforce levels, production activity, maintenance schedules and reporting practices during high-activity months.</w:t>
      </w:r>
    </w:p>
    <w:p w14:paraId="1C61F39D" w14:textId="77777777" w:rsidR="00E167B8" w:rsidRDefault="00000000">
      <w:pPr>
        <w:pStyle w:val="Heading2"/>
      </w:pPr>
      <w:r>
        <w:t>Hazard Findings</w:t>
      </w:r>
    </w:p>
    <w:p w14:paraId="74CB8541" w14:textId="77777777" w:rsidR="00E167B8" w:rsidRDefault="00000000">
      <w:pPr>
        <w:pStyle w:val="ListBullet"/>
        <w:spacing w:after="20"/>
      </w:pPr>
      <w:r>
        <w:t>Vehicle Movement and Machine Guarding are the leading hazard categories in the displayed analysis, each at about five recorded events.</w:t>
      </w:r>
    </w:p>
    <w:p w14:paraId="3EC409CC" w14:textId="77777777" w:rsidR="00E167B8" w:rsidRDefault="00000000">
      <w:pPr>
        <w:pStyle w:val="ListBullet"/>
        <w:spacing w:after="20"/>
      </w:pPr>
      <w:r>
        <w:t>Manual Handling follows at about four events.</w:t>
      </w:r>
    </w:p>
    <w:p w14:paraId="01B8A244" w14:textId="77777777" w:rsidR="00E167B8" w:rsidRDefault="00000000">
      <w:pPr>
        <w:pStyle w:val="ListBullet"/>
        <w:spacing w:after="20"/>
      </w:pPr>
      <w:r>
        <w:t>Slips/Trips is also notable, while Chemical Exposure, Electrical, Fire and Working at Height occur at lower displayed frequencies.</w:t>
      </w:r>
    </w:p>
    <w:p w14:paraId="2335C54D" w14:textId="77777777" w:rsidR="00E167B8" w:rsidRDefault="00000000">
      <w:pPr>
        <w:pStyle w:val="ListBullet"/>
        <w:spacing w:after="20"/>
      </w:pPr>
      <w:r>
        <w:t>Recurring hazards should trigger a review of existing controls rather than relying only on additional PPE or reminders.</w:t>
      </w:r>
    </w:p>
    <w:p w14:paraId="60DED019" w14:textId="77777777" w:rsidR="00E167B8" w:rsidRDefault="00000000">
      <w:pPr>
        <w:pStyle w:val="Heading2"/>
      </w:pPr>
      <w:r>
        <w:t>Root-Cause Findings</w:t>
      </w:r>
    </w:p>
    <w:p w14:paraId="5EE2379B" w14:textId="77777777" w:rsidR="00E167B8" w:rsidRDefault="00000000">
      <w:pPr>
        <w:pStyle w:val="ListBullet"/>
        <w:spacing w:after="20"/>
      </w:pPr>
      <w:r>
        <w:t>The largest displayed root-cause category accounts for 25%.</w:t>
      </w:r>
    </w:p>
    <w:p w14:paraId="277C1E0F" w14:textId="77777777" w:rsidR="00E167B8" w:rsidRDefault="00000000">
      <w:pPr>
        <w:pStyle w:val="ListBullet"/>
        <w:spacing w:after="20"/>
      </w:pPr>
      <w:r>
        <w:t>The next largest category accounts for 20.83%.</w:t>
      </w:r>
    </w:p>
    <w:p w14:paraId="5F99FCBD" w14:textId="77777777" w:rsidR="00E167B8" w:rsidRDefault="00000000">
      <w:pPr>
        <w:pStyle w:val="ListBullet"/>
        <w:spacing w:after="20"/>
      </w:pPr>
      <w:r>
        <w:t>Four further categories each contribute 12.5%, creating a distributed root-cause profile.</w:t>
      </w:r>
    </w:p>
    <w:p w14:paraId="3181CFF4" w14:textId="77777777" w:rsidR="00E167B8" w:rsidRDefault="00000000">
      <w:pPr>
        <w:pStyle w:val="ListBullet"/>
        <w:spacing w:after="20"/>
      </w:pPr>
      <w:r>
        <w:t>The pattern suggests multiple contributing factors and supports targeted RCA rather than a single universal corrective action.</w:t>
      </w:r>
    </w:p>
    <w:p w14:paraId="5C138FB1" w14:textId="77777777" w:rsidR="00E167B8" w:rsidRDefault="00000000">
      <w:r>
        <w:br w:type="page"/>
      </w:r>
    </w:p>
    <w:p w14:paraId="757C6126" w14:textId="77777777" w:rsidR="00E167B8" w:rsidRDefault="00000000">
      <w:pPr>
        <w:pStyle w:val="Heading1"/>
      </w:pPr>
      <w:r>
        <w:lastRenderedPageBreak/>
        <w:t>8. Leading Indicators &amp; Preventive Performance</w:t>
      </w:r>
    </w:p>
    <w:p w14:paraId="3FA7E591" w14:textId="77777777" w:rsidR="00E167B8" w:rsidRDefault="00000000">
      <w:pPr>
        <w:pStyle w:val="Heading2"/>
      </w:pPr>
      <w:r>
        <w:t>Safety Observations</w:t>
      </w:r>
    </w:p>
    <w:p w14:paraId="271EC1C5" w14:textId="77777777" w:rsidR="00E167B8" w:rsidRDefault="00000000">
      <w:r>
        <w:t>The department visual shows meaningful safety-observation activity across departments. A high observation count should not automatically be interpreted as poor safety performance; it can also indicate stronger hazard-identification participation. Management should therefore review both quantity and the quality/closure of observations.</w:t>
      </w:r>
    </w:p>
    <w:p w14:paraId="61FC7117" w14:textId="77777777" w:rsidR="00E167B8" w:rsidRDefault="00000000">
      <w:pPr>
        <w:pStyle w:val="Heading2"/>
      </w:pPr>
      <w:r>
        <w:t>Inspection vs Near-Miss Reporting</w:t>
      </w:r>
    </w:p>
    <w:p w14:paraId="2C8B66FC" w14:textId="77777777" w:rsidR="00E167B8" w:rsidRDefault="00000000">
      <w:r>
        <w:t>The combined visual shows monthly inspection activity alongside near-miss reporting. Comparing the two helps determine whether preventive inspection activity is accompanied by active hazard/event reporting.</w:t>
      </w:r>
    </w:p>
    <w:p w14:paraId="7AFA8D09" w14:textId="77777777" w:rsidR="00E167B8" w:rsidRDefault="00000000">
      <w:pPr>
        <w:pStyle w:val="Heading2"/>
      </w:pPr>
      <w:r>
        <w:t>Man-Hours Trend</w:t>
      </w:r>
    </w:p>
    <w:p w14:paraId="79019B03" w14:textId="77777777" w:rsidR="00E167B8" w:rsidRDefault="00000000">
      <w:r>
        <w:t>The man-hours trend falls substantially toward the end of the displayed period. This is an important analytical context for LTIFR, TRIR and severity-rate interpretation because the denominator is changing.</w:t>
      </w:r>
    </w:p>
    <w:p w14:paraId="4DA4AEF6" w14:textId="77777777" w:rsidR="00E167B8" w:rsidRDefault="00000000">
      <w:pPr>
        <w:pStyle w:val="Heading2"/>
      </w:pPr>
      <w:r>
        <w:t>Management Questions</w:t>
      </w:r>
    </w:p>
    <w:p w14:paraId="41D8EA5C" w14:textId="77777777" w:rsidR="00E167B8" w:rsidRDefault="00000000">
      <w:pPr>
        <w:pStyle w:val="ListBullet"/>
        <w:spacing w:after="20"/>
      </w:pPr>
      <w:r>
        <w:t>Are inspections concentrated in the highest-risk activities?</w:t>
      </w:r>
    </w:p>
    <w:p w14:paraId="39A3A0D7" w14:textId="77777777" w:rsidR="00E167B8" w:rsidRDefault="00000000">
      <w:pPr>
        <w:pStyle w:val="ListBullet"/>
        <w:spacing w:after="20"/>
      </w:pPr>
      <w:r>
        <w:t>Are near misses being investigated and closed effectively?</w:t>
      </w:r>
    </w:p>
    <w:p w14:paraId="555E34A4" w14:textId="77777777" w:rsidR="00E167B8" w:rsidRDefault="00000000">
      <w:pPr>
        <w:pStyle w:val="ListBullet"/>
        <w:spacing w:after="20"/>
      </w:pPr>
      <w:r>
        <w:t>Are recurring observations being converted into engineering or procedural improvements?</w:t>
      </w:r>
    </w:p>
    <w:p w14:paraId="1A165DEF" w14:textId="77777777" w:rsidR="00E167B8" w:rsidRDefault="00000000">
      <w:pPr>
        <w:pStyle w:val="ListBullet"/>
        <w:spacing w:after="20"/>
      </w:pPr>
      <w:r>
        <w:t>Does the reduction in man-hours reflect workforce, production, shutdown or data-recording changes?</w:t>
      </w:r>
    </w:p>
    <w:p w14:paraId="671E51F2" w14:textId="77777777" w:rsidR="00E167B8" w:rsidRDefault="00000000">
      <w:r>
        <w:br w:type="page"/>
      </w:r>
    </w:p>
    <w:p w14:paraId="113A8CA1" w14:textId="77777777" w:rsidR="00E167B8" w:rsidRDefault="00000000">
      <w:pPr>
        <w:pStyle w:val="Heading1"/>
      </w:pPr>
      <w:r>
        <w:lastRenderedPageBreak/>
        <w:t>9. Key Findings, Risk Priorities &amp; Recommendations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167B8" w14:paraId="309EAE58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0E31BC8E" w14:textId="77777777" w:rsidR="00E167B8" w:rsidRDefault="00000000">
            <w:r>
              <w:rPr>
                <w:b/>
                <w:sz w:val="17"/>
              </w:rPr>
              <w:t>Finding</w:t>
            </w:r>
          </w:p>
        </w:tc>
        <w:tc>
          <w:tcPr>
            <w:tcW w:w="2556" w:type="dxa"/>
            <w:shd w:val="clear" w:color="auto" w:fill="D9EAF7"/>
          </w:tcPr>
          <w:p w14:paraId="251B52AD" w14:textId="77777777" w:rsidR="00E167B8" w:rsidRDefault="00000000">
            <w:r>
              <w:rPr>
                <w:b/>
                <w:sz w:val="17"/>
              </w:rPr>
              <w:t>HSE implication</w:t>
            </w:r>
          </w:p>
        </w:tc>
        <w:tc>
          <w:tcPr>
            <w:tcW w:w="2556" w:type="dxa"/>
            <w:shd w:val="clear" w:color="auto" w:fill="D9EAF7"/>
          </w:tcPr>
          <w:p w14:paraId="243F8E71" w14:textId="77777777" w:rsidR="00E167B8" w:rsidRDefault="00000000">
            <w:r>
              <w:rPr>
                <w:b/>
                <w:sz w:val="17"/>
              </w:rPr>
              <w:t>Recommended action</w:t>
            </w:r>
          </w:p>
        </w:tc>
        <w:tc>
          <w:tcPr>
            <w:tcW w:w="2556" w:type="dxa"/>
            <w:shd w:val="clear" w:color="auto" w:fill="D9EAF7"/>
          </w:tcPr>
          <w:p w14:paraId="3548457D" w14:textId="77777777" w:rsidR="00E167B8" w:rsidRDefault="00000000">
            <w:r>
              <w:rPr>
                <w:b/>
                <w:sz w:val="17"/>
              </w:rPr>
              <w:t>Priority</w:t>
            </w:r>
          </w:p>
        </w:tc>
      </w:tr>
      <w:tr w:rsidR="00E167B8" w14:paraId="2CF71827" w14:textId="77777777">
        <w:trPr>
          <w:jc w:val="center"/>
        </w:trPr>
        <w:tc>
          <w:tcPr>
            <w:tcW w:w="2556" w:type="dxa"/>
          </w:tcPr>
          <w:p w14:paraId="529328F4" w14:textId="77777777" w:rsidR="00E167B8" w:rsidRDefault="00000000">
            <w:r>
              <w:rPr>
                <w:sz w:val="17"/>
              </w:rPr>
              <w:t>Vehicle movement recurring</w:t>
            </w:r>
          </w:p>
        </w:tc>
        <w:tc>
          <w:tcPr>
            <w:tcW w:w="2556" w:type="dxa"/>
          </w:tcPr>
          <w:p w14:paraId="72970150" w14:textId="77777777" w:rsidR="00E167B8" w:rsidRDefault="00000000">
            <w:r>
              <w:rPr>
                <w:sz w:val="17"/>
              </w:rPr>
              <w:t>Potential interaction between vehicles and people/materials.</w:t>
            </w:r>
          </w:p>
        </w:tc>
        <w:tc>
          <w:tcPr>
            <w:tcW w:w="2556" w:type="dxa"/>
          </w:tcPr>
          <w:p w14:paraId="261A50C0" w14:textId="77777777" w:rsidR="00E167B8" w:rsidRDefault="00000000">
            <w:r>
              <w:rPr>
                <w:sz w:val="17"/>
              </w:rPr>
              <w:t>Review traffic routes, segregation, speed controls, visibility and pedestrian controls.</w:t>
            </w:r>
          </w:p>
        </w:tc>
        <w:tc>
          <w:tcPr>
            <w:tcW w:w="2556" w:type="dxa"/>
          </w:tcPr>
          <w:p w14:paraId="5A98A4CC" w14:textId="77777777" w:rsidR="00E167B8" w:rsidRDefault="00000000">
            <w:r>
              <w:rPr>
                <w:sz w:val="17"/>
              </w:rPr>
              <w:t>High</w:t>
            </w:r>
          </w:p>
        </w:tc>
      </w:tr>
      <w:tr w:rsidR="00E167B8" w14:paraId="652DC7BF" w14:textId="77777777">
        <w:trPr>
          <w:jc w:val="center"/>
        </w:trPr>
        <w:tc>
          <w:tcPr>
            <w:tcW w:w="2556" w:type="dxa"/>
          </w:tcPr>
          <w:p w14:paraId="1E66552E" w14:textId="77777777" w:rsidR="00E167B8" w:rsidRDefault="00000000">
            <w:r>
              <w:rPr>
                <w:sz w:val="17"/>
              </w:rPr>
              <w:t>Machine guarding recurring</w:t>
            </w:r>
          </w:p>
        </w:tc>
        <w:tc>
          <w:tcPr>
            <w:tcW w:w="2556" w:type="dxa"/>
          </w:tcPr>
          <w:p w14:paraId="56DE845A" w14:textId="77777777" w:rsidR="00E167B8" w:rsidRDefault="00000000">
            <w:r>
              <w:rPr>
                <w:sz w:val="17"/>
              </w:rPr>
              <w:t>Potential exposure to moving machinery.</w:t>
            </w:r>
          </w:p>
        </w:tc>
        <w:tc>
          <w:tcPr>
            <w:tcW w:w="2556" w:type="dxa"/>
          </w:tcPr>
          <w:p w14:paraId="318844D7" w14:textId="77777777" w:rsidR="00E167B8" w:rsidRDefault="00000000">
            <w:r>
              <w:rPr>
                <w:sz w:val="17"/>
              </w:rPr>
              <w:t>Inspect guarding, interlocks and access points; prioritize engineering controls.</w:t>
            </w:r>
          </w:p>
        </w:tc>
        <w:tc>
          <w:tcPr>
            <w:tcW w:w="2556" w:type="dxa"/>
          </w:tcPr>
          <w:p w14:paraId="53C5C545" w14:textId="77777777" w:rsidR="00E167B8" w:rsidRDefault="00000000">
            <w:r>
              <w:rPr>
                <w:sz w:val="17"/>
              </w:rPr>
              <w:t>High</w:t>
            </w:r>
          </w:p>
        </w:tc>
      </w:tr>
      <w:tr w:rsidR="00E167B8" w14:paraId="65F73B7C" w14:textId="77777777">
        <w:trPr>
          <w:jc w:val="center"/>
        </w:trPr>
        <w:tc>
          <w:tcPr>
            <w:tcW w:w="2556" w:type="dxa"/>
          </w:tcPr>
          <w:p w14:paraId="2854E8DE" w14:textId="77777777" w:rsidR="00E167B8" w:rsidRDefault="00000000">
            <w:r>
              <w:rPr>
                <w:sz w:val="17"/>
              </w:rPr>
              <w:t>Higher activity in Production/Warehouse</w:t>
            </w:r>
          </w:p>
        </w:tc>
        <w:tc>
          <w:tcPr>
            <w:tcW w:w="2556" w:type="dxa"/>
          </w:tcPr>
          <w:p w14:paraId="5C765780" w14:textId="77777777" w:rsidR="00E167B8" w:rsidRDefault="00000000">
            <w:r>
              <w:rPr>
                <w:sz w:val="17"/>
              </w:rPr>
              <w:t>Greater exposure or reporting concentration.</w:t>
            </w:r>
          </w:p>
        </w:tc>
        <w:tc>
          <w:tcPr>
            <w:tcW w:w="2556" w:type="dxa"/>
          </w:tcPr>
          <w:p w14:paraId="4307B4F3" w14:textId="77777777" w:rsidR="00E167B8" w:rsidRDefault="00000000">
            <w:r>
              <w:rPr>
                <w:sz w:val="17"/>
              </w:rPr>
              <w:t>Conduct focused HIRA/JSA reviews and supervisor-led inspections.</w:t>
            </w:r>
          </w:p>
        </w:tc>
        <w:tc>
          <w:tcPr>
            <w:tcW w:w="2556" w:type="dxa"/>
          </w:tcPr>
          <w:p w14:paraId="19B593E3" w14:textId="77777777" w:rsidR="00E167B8" w:rsidRDefault="00000000">
            <w:r>
              <w:rPr>
                <w:sz w:val="17"/>
              </w:rPr>
              <w:t>High</w:t>
            </w:r>
          </w:p>
        </w:tc>
      </w:tr>
      <w:tr w:rsidR="00E167B8" w14:paraId="36DC2979" w14:textId="77777777">
        <w:trPr>
          <w:jc w:val="center"/>
        </w:trPr>
        <w:tc>
          <w:tcPr>
            <w:tcW w:w="2556" w:type="dxa"/>
          </w:tcPr>
          <w:p w14:paraId="58B203F3" w14:textId="77777777" w:rsidR="00E167B8" w:rsidRDefault="00000000">
            <w:r>
              <w:rPr>
                <w:sz w:val="17"/>
              </w:rPr>
              <w:t>Root causes distributed</w:t>
            </w:r>
          </w:p>
        </w:tc>
        <w:tc>
          <w:tcPr>
            <w:tcW w:w="2556" w:type="dxa"/>
          </w:tcPr>
          <w:p w14:paraId="404E5D70" w14:textId="77777777" w:rsidR="00E167B8" w:rsidRDefault="00000000">
            <w:r>
              <w:rPr>
                <w:sz w:val="17"/>
              </w:rPr>
              <w:t>No single cause explains the full pattern.</w:t>
            </w:r>
          </w:p>
        </w:tc>
        <w:tc>
          <w:tcPr>
            <w:tcW w:w="2556" w:type="dxa"/>
          </w:tcPr>
          <w:p w14:paraId="19637B90" w14:textId="77777777" w:rsidR="00E167B8" w:rsidRDefault="00000000">
            <w:r>
              <w:rPr>
                <w:sz w:val="17"/>
              </w:rPr>
              <w:t>Use structured RCA for significant/repeating events and verify effectiveness.</w:t>
            </w:r>
          </w:p>
        </w:tc>
        <w:tc>
          <w:tcPr>
            <w:tcW w:w="2556" w:type="dxa"/>
          </w:tcPr>
          <w:p w14:paraId="1888100B" w14:textId="77777777" w:rsidR="00E167B8" w:rsidRDefault="00000000">
            <w:r>
              <w:rPr>
                <w:sz w:val="17"/>
              </w:rPr>
              <w:t>High</w:t>
            </w:r>
          </w:p>
        </w:tc>
      </w:tr>
      <w:tr w:rsidR="00E167B8" w14:paraId="3EE13606" w14:textId="77777777">
        <w:trPr>
          <w:jc w:val="center"/>
        </w:trPr>
        <w:tc>
          <w:tcPr>
            <w:tcW w:w="2556" w:type="dxa"/>
          </w:tcPr>
          <w:p w14:paraId="372FD8A1" w14:textId="77777777" w:rsidR="00E167B8" w:rsidRDefault="00000000">
            <w:r>
              <w:rPr>
                <w:sz w:val="17"/>
              </w:rPr>
              <w:t>Man-hours decline</w:t>
            </w:r>
          </w:p>
        </w:tc>
        <w:tc>
          <w:tcPr>
            <w:tcW w:w="2556" w:type="dxa"/>
          </w:tcPr>
          <w:p w14:paraId="419671E1" w14:textId="77777777" w:rsidR="00E167B8" w:rsidRDefault="00000000">
            <w:r>
              <w:rPr>
                <w:sz w:val="17"/>
              </w:rPr>
              <w:t>Frequency rates may become more sensitive to small incident changes.</w:t>
            </w:r>
          </w:p>
        </w:tc>
        <w:tc>
          <w:tcPr>
            <w:tcW w:w="2556" w:type="dxa"/>
          </w:tcPr>
          <w:p w14:paraId="439B92F7" w14:textId="77777777" w:rsidR="00E167B8" w:rsidRDefault="00000000">
            <w:r>
              <w:rPr>
                <w:sz w:val="17"/>
              </w:rPr>
              <w:t>Validate exposure-hour data and explain operational changes in management review.</w:t>
            </w:r>
          </w:p>
        </w:tc>
        <w:tc>
          <w:tcPr>
            <w:tcW w:w="2556" w:type="dxa"/>
          </w:tcPr>
          <w:p w14:paraId="4261D97C" w14:textId="77777777" w:rsidR="00E167B8" w:rsidRDefault="00000000">
            <w:r>
              <w:rPr>
                <w:sz w:val="17"/>
              </w:rPr>
              <w:t>Medium</w:t>
            </w:r>
          </w:p>
        </w:tc>
      </w:tr>
      <w:tr w:rsidR="00E167B8" w14:paraId="77262876" w14:textId="77777777">
        <w:trPr>
          <w:jc w:val="center"/>
        </w:trPr>
        <w:tc>
          <w:tcPr>
            <w:tcW w:w="2556" w:type="dxa"/>
          </w:tcPr>
          <w:p w14:paraId="60E2650F" w14:textId="77777777" w:rsidR="00E167B8" w:rsidRDefault="00000000">
            <w:r>
              <w:rPr>
                <w:sz w:val="17"/>
              </w:rPr>
              <w:t>Near-miss reporting is prominent</w:t>
            </w:r>
          </w:p>
        </w:tc>
        <w:tc>
          <w:tcPr>
            <w:tcW w:w="2556" w:type="dxa"/>
          </w:tcPr>
          <w:p w14:paraId="684BEB54" w14:textId="77777777" w:rsidR="00E167B8" w:rsidRDefault="00000000">
            <w:r>
              <w:rPr>
                <w:sz w:val="17"/>
              </w:rPr>
              <w:t>Useful opportunity for prevention if reports are acted upon.</w:t>
            </w:r>
          </w:p>
        </w:tc>
        <w:tc>
          <w:tcPr>
            <w:tcW w:w="2556" w:type="dxa"/>
          </w:tcPr>
          <w:p w14:paraId="438FF186" w14:textId="77777777" w:rsidR="00E167B8" w:rsidRDefault="00000000">
            <w:r>
              <w:rPr>
                <w:sz w:val="17"/>
              </w:rPr>
              <w:t>Track investigation quality, action closure and recurrence.</w:t>
            </w:r>
          </w:p>
        </w:tc>
        <w:tc>
          <w:tcPr>
            <w:tcW w:w="2556" w:type="dxa"/>
          </w:tcPr>
          <w:p w14:paraId="04316CC3" w14:textId="77777777" w:rsidR="00E167B8" w:rsidRDefault="00000000">
            <w:r>
              <w:rPr>
                <w:sz w:val="17"/>
              </w:rPr>
              <w:t>Medium</w:t>
            </w:r>
          </w:p>
        </w:tc>
      </w:tr>
      <w:tr w:rsidR="00E167B8" w14:paraId="3A2549CE" w14:textId="77777777">
        <w:trPr>
          <w:jc w:val="center"/>
        </w:trPr>
        <w:tc>
          <w:tcPr>
            <w:tcW w:w="2556" w:type="dxa"/>
          </w:tcPr>
          <w:p w14:paraId="0DEB3CD8" w14:textId="77777777" w:rsidR="00E167B8" w:rsidRDefault="00000000">
            <w:r>
              <w:rPr>
                <w:sz w:val="17"/>
              </w:rPr>
              <w:t>Safety observations vary by department</w:t>
            </w:r>
          </w:p>
        </w:tc>
        <w:tc>
          <w:tcPr>
            <w:tcW w:w="2556" w:type="dxa"/>
          </w:tcPr>
          <w:p w14:paraId="1489D541" w14:textId="77777777" w:rsidR="00E167B8" w:rsidRDefault="00000000">
            <w:r>
              <w:rPr>
                <w:sz w:val="17"/>
              </w:rPr>
              <w:t>Participation/control visibility may differ.</w:t>
            </w:r>
          </w:p>
        </w:tc>
        <w:tc>
          <w:tcPr>
            <w:tcW w:w="2556" w:type="dxa"/>
          </w:tcPr>
          <w:p w14:paraId="06C6ED97" w14:textId="77777777" w:rsidR="00E167B8" w:rsidRDefault="00000000">
            <w:r>
              <w:rPr>
                <w:sz w:val="17"/>
              </w:rPr>
              <w:t>Set practical observation and inspection expectations by risk level.</w:t>
            </w:r>
          </w:p>
        </w:tc>
        <w:tc>
          <w:tcPr>
            <w:tcW w:w="2556" w:type="dxa"/>
          </w:tcPr>
          <w:p w14:paraId="18957E91" w14:textId="77777777" w:rsidR="00E167B8" w:rsidRDefault="00000000">
            <w:r>
              <w:rPr>
                <w:sz w:val="17"/>
              </w:rPr>
              <w:t>Medium</w:t>
            </w:r>
          </w:p>
        </w:tc>
      </w:tr>
    </w:tbl>
    <w:p w14:paraId="438D4877" w14:textId="77777777" w:rsidR="00E167B8" w:rsidRDefault="00E167B8">
      <w:pPr>
        <w:spacing w:after="0"/>
      </w:pPr>
    </w:p>
    <w:p w14:paraId="1E21D4E6" w14:textId="77777777" w:rsidR="00E167B8" w:rsidRDefault="00000000">
      <w:r>
        <w:br w:type="page"/>
      </w:r>
    </w:p>
    <w:p w14:paraId="12F142F7" w14:textId="77777777" w:rsidR="00E167B8" w:rsidRDefault="00000000">
      <w:pPr>
        <w:pStyle w:val="Heading1"/>
      </w:pPr>
      <w:r>
        <w:lastRenderedPageBreak/>
        <w:t>10. HSE Action Plan &amp; Conclusion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167B8" w14:paraId="2E4EC91D" w14:textId="77777777">
        <w:trPr>
          <w:jc w:val="center"/>
        </w:trPr>
        <w:tc>
          <w:tcPr>
            <w:tcW w:w="2045" w:type="dxa"/>
            <w:shd w:val="clear" w:color="auto" w:fill="D9EAF7"/>
          </w:tcPr>
          <w:p w14:paraId="4CA2B52D" w14:textId="77777777" w:rsidR="00E167B8" w:rsidRDefault="00000000">
            <w:r>
              <w:rPr>
                <w:b/>
                <w:sz w:val="17"/>
              </w:rPr>
              <w:t>Action</w:t>
            </w:r>
          </w:p>
        </w:tc>
        <w:tc>
          <w:tcPr>
            <w:tcW w:w="2045" w:type="dxa"/>
            <w:shd w:val="clear" w:color="auto" w:fill="D9EAF7"/>
          </w:tcPr>
          <w:p w14:paraId="190D6913" w14:textId="77777777" w:rsidR="00E167B8" w:rsidRDefault="00000000">
            <w:r>
              <w:rPr>
                <w:b/>
                <w:sz w:val="17"/>
              </w:rPr>
              <w:t>Responsible</w:t>
            </w:r>
          </w:p>
        </w:tc>
        <w:tc>
          <w:tcPr>
            <w:tcW w:w="2045" w:type="dxa"/>
            <w:shd w:val="clear" w:color="auto" w:fill="D9EAF7"/>
          </w:tcPr>
          <w:p w14:paraId="3284BCB2" w14:textId="77777777" w:rsidR="00E167B8" w:rsidRDefault="00000000">
            <w:r>
              <w:rPr>
                <w:b/>
                <w:sz w:val="17"/>
              </w:rPr>
              <w:t>Priority</w:t>
            </w:r>
          </w:p>
        </w:tc>
        <w:tc>
          <w:tcPr>
            <w:tcW w:w="2045" w:type="dxa"/>
            <w:shd w:val="clear" w:color="auto" w:fill="D9EAF7"/>
          </w:tcPr>
          <w:p w14:paraId="2947B462" w14:textId="77777777" w:rsidR="00E167B8" w:rsidRDefault="00000000">
            <w:r>
              <w:rPr>
                <w:b/>
                <w:sz w:val="17"/>
              </w:rPr>
              <w:t>Target</w:t>
            </w:r>
          </w:p>
        </w:tc>
        <w:tc>
          <w:tcPr>
            <w:tcW w:w="2045" w:type="dxa"/>
            <w:shd w:val="clear" w:color="auto" w:fill="D9EAF7"/>
          </w:tcPr>
          <w:p w14:paraId="3EDFE486" w14:textId="77777777" w:rsidR="00E167B8" w:rsidRDefault="00000000">
            <w:r>
              <w:rPr>
                <w:b/>
                <w:sz w:val="17"/>
              </w:rPr>
              <w:t>Success Measure</w:t>
            </w:r>
          </w:p>
        </w:tc>
      </w:tr>
      <w:tr w:rsidR="00E167B8" w14:paraId="09CE04C6" w14:textId="77777777">
        <w:trPr>
          <w:jc w:val="center"/>
        </w:trPr>
        <w:tc>
          <w:tcPr>
            <w:tcW w:w="2045" w:type="dxa"/>
          </w:tcPr>
          <w:p w14:paraId="1F862E9C" w14:textId="77777777" w:rsidR="00E167B8" w:rsidRDefault="00000000">
            <w:r>
              <w:rPr>
                <w:sz w:val="17"/>
              </w:rPr>
              <w:t>Review vehicle/pedestrian risk controls</w:t>
            </w:r>
          </w:p>
        </w:tc>
        <w:tc>
          <w:tcPr>
            <w:tcW w:w="2045" w:type="dxa"/>
          </w:tcPr>
          <w:p w14:paraId="79B6DEAD" w14:textId="77777777" w:rsidR="00E167B8" w:rsidRDefault="00000000">
            <w:r>
              <w:rPr>
                <w:sz w:val="17"/>
              </w:rPr>
              <w:t>HSE + Operations</w:t>
            </w:r>
          </w:p>
        </w:tc>
        <w:tc>
          <w:tcPr>
            <w:tcW w:w="2045" w:type="dxa"/>
          </w:tcPr>
          <w:p w14:paraId="7789820A" w14:textId="77777777" w:rsidR="00E167B8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</w:tcPr>
          <w:p w14:paraId="714EA8C0" w14:textId="77777777" w:rsidR="00E167B8" w:rsidRDefault="00000000">
            <w:r>
              <w:rPr>
                <w:sz w:val="17"/>
              </w:rPr>
              <w:t>30 days</w:t>
            </w:r>
          </w:p>
        </w:tc>
        <w:tc>
          <w:tcPr>
            <w:tcW w:w="2045" w:type="dxa"/>
          </w:tcPr>
          <w:p w14:paraId="71ACB5F9" w14:textId="77777777" w:rsidR="00E167B8" w:rsidRDefault="00000000">
            <w:r>
              <w:rPr>
                <w:sz w:val="17"/>
              </w:rPr>
              <w:t>Traffic-control actions completed</w:t>
            </w:r>
          </w:p>
        </w:tc>
      </w:tr>
      <w:tr w:rsidR="00E167B8" w14:paraId="7E8E3A29" w14:textId="77777777">
        <w:trPr>
          <w:jc w:val="center"/>
        </w:trPr>
        <w:tc>
          <w:tcPr>
            <w:tcW w:w="2045" w:type="dxa"/>
          </w:tcPr>
          <w:p w14:paraId="3F99E863" w14:textId="77777777" w:rsidR="00E167B8" w:rsidRDefault="00000000">
            <w:r>
              <w:rPr>
                <w:sz w:val="17"/>
              </w:rPr>
              <w:t>Verify machine guarding and interlocks</w:t>
            </w:r>
          </w:p>
        </w:tc>
        <w:tc>
          <w:tcPr>
            <w:tcW w:w="2045" w:type="dxa"/>
          </w:tcPr>
          <w:p w14:paraId="0E74EA3F" w14:textId="77777777" w:rsidR="00E167B8" w:rsidRDefault="00000000">
            <w:r>
              <w:rPr>
                <w:sz w:val="17"/>
              </w:rPr>
              <w:t>Maintenance + HSE</w:t>
            </w:r>
          </w:p>
        </w:tc>
        <w:tc>
          <w:tcPr>
            <w:tcW w:w="2045" w:type="dxa"/>
          </w:tcPr>
          <w:p w14:paraId="364B22EB" w14:textId="77777777" w:rsidR="00E167B8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</w:tcPr>
          <w:p w14:paraId="7B875567" w14:textId="77777777" w:rsidR="00E167B8" w:rsidRDefault="00000000">
            <w:r>
              <w:rPr>
                <w:sz w:val="17"/>
              </w:rPr>
              <w:t>30 days</w:t>
            </w:r>
          </w:p>
        </w:tc>
        <w:tc>
          <w:tcPr>
            <w:tcW w:w="2045" w:type="dxa"/>
          </w:tcPr>
          <w:p w14:paraId="11E44DED" w14:textId="77777777" w:rsidR="00E167B8" w:rsidRDefault="00000000">
            <w:r>
              <w:rPr>
                <w:sz w:val="17"/>
              </w:rPr>
              <w:t>Critical guarding gaps closed</w:t>
            </w:r>
          </w:p>
        </w:tc>
      </w:tr>
      <w:tr w:rsidR="00E167B8" w14:paraId="63BDACD6" w14:textId="77777777">
        <w:trPr>
          <w:jc w:val="center"/>
        </w:trPr>
        <w:tc>
          <w:tcPr>
            <w:tcW w:w="2045" w:type="dxa"/>
          </w:tcPr>
          <w:p w14:paraId="315A3886" w14:textId="77777777" w:rsidR="00E167B8" w:rsidRDefault="00000000">
            <w:r>
              <w:rPr>
                <w:sz w:val="17"/>
              </w:rPr>
              <w:t>Focused Production/Warehouse HIRA &amp; JSA review</w:t>
            </w:r>
          </w:p>
        </w:tc>
        <w:tc>
          <w:tcPr>
            <w:tcW w:w="2045" w:type="dxa"/>
          </w:tcPr>
          <w:p w14:paraId="6D372972" w14:textId="77777777" w:rsidR="00E167B8" w:rsidRDefault="00000000">
            <w:r>
              <w:rPr>
                <w:sz w:val="17"/>
              </w:rPr>
              <w:t>HSE + Department Heads</w:t>
            </w:r>
          </w:p>
        </w:tc>
        <w:tc>
          <w:tcPr>
            <w:tcW w:w="2045" w:type="dxa"/>
          </w:tcPr>
          <w:p w14:paraId="783DE02A" w14:textId="77777777" w:rsidR="00E167B8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</w:tcPr>
          <w:p w14:paraId="78CD9EDE" w14:textId="77777777" w:rsidR="00E167B8" w:rsidRDefault="00000000">
            <w:r>
              <w:rPr>
                <w:sz w:val="17"/>
              </w:rPr>
              <w:t>45 days</w:t>
            </w:r>
          </w:p>
        </w:tc>
        <w:tc>
          <w:tcPr>
            <w:tcW w:w="2045" w:type="dxa"/>
          </w:tcPr>
          <w:p w14:paraId="0354B558" w14:textId="77777777" w:rsidR="00E167B8" w:rsidRDefault="00000000">
            <w:r>
              <w:rPr>
                <w:sz w:val="17"/>
              </w:rPr>
              <w:t>High-risk tasks reviewed</w:t>
            </w:r>
          </w:p>
        </w:tc>
      </w:tr>
      <w:tr w:rsidR="00E167B8" w14:paraId="12250F0A" w14:textId="77777777">
        <w:trPr>
          <w:jc w:val="center"/>
        </w:trPr>
        <w:tc>
          <w:tcPr>
            <w:tcW w:w="2045" w:type="dxa"/>
          </w:tcPr>
          <w:p w14:paraId="7E9C6C9A" w14:textId="77777777" w:rsidR="00E167B8" w:rsidRDefault="00000000">
            <w:r>
              <w:rPr>
                <w:sz w:val="17"/>
              </w:rPr>
              <w:t>Root-cause review of recurring categories</w:t>
            </w:r>
          </w:p>
        </w:tc>
        <w:tc>
          <w:tcPr>
            <w:tcW w:w="2045" w:type="dxa"/>
          </w:tcPr>
          <w:p w14:paraId="51FF3F23" w14:textId="77777777" w:rsidR="00E167B8" w:rsidRDefault="00000000">
            <w:r>
              <w:rPr>
                <w:sz w:val="17"/>
              </w:rPr>
              <w:t>HSE Investigation Team</w:t>
            </w:r>
          </w:p>
        </w:tc>
        <w:tc>
          <w:tcPr>
            <w:tcW w:w="2045" w:type="dxa"/>
          </w:tcPr>
          <w:p w14:paraId="482610D5" w14:textId="77777777" w:rsidR="00E167B8" w:rsidRDefault="00000000">
            <w:r>
              <w:rPr>
                <w:sz w:val="17"/>
              </w:rPr>
              <w:t>High</w:t>
            </w:r>
          </w:p>
        </w:tc>
        <w:tc>
          <w:tcPr>
            <w:tcW w:w="2045" w:type="dxa"/>
          </w:tcPr>
          <w:p w14:paraId="7760A387" w14:textId="77777777" w:rsidR="00E167B8" w:rsidRDefault="00000000">
            <w:r>
              <w:rPr>
                <w:sz w:val="17"/>
              </w:rPr>
              <w:t>45 days</w:t>
            </w:r>
          </w:p>
        </w:tc>
        <w:tc>
          <w:tcPr>
            <w:tcW w:w="2045" w:type="dxa"/>
          </w:tcPr>
          <w:p w14:paraId="516E5E50" w14:textId="77777777" w:rsidR="00E167B8" w:rsidRDefault="00000000">
            <w:r>
              <w:rPr>
                <w:sz w:val="17"/>
              </w:rPr>
              <w:t>Corrective actions verified effective</w:t>
            </w:r>
          </w:p>
        </w:tc>
      </w:tr>
      <w:tr w:rsidR="00E167B8" w14:paraId="508EF00E" w14:textId="77777777">
        <w:trPr>
          <w:jc w:val="center"/>
        </w:trPr>
        <w:tc>
          <w:tcPr>
            <w:tcW w:w="2045" w:type="dxa"/>
          </w:tcPr>
          <w:p w14:paraId="32BE9C4B" w14:textId="77777777" w:rsidR="00E167B8" w:rsidRDefault="00000000">
            <w:r>
              <w:rPr>
                <w:sz w:val="17"/>
              </w:rPr>
              <w:t>Review man-hour data and operational changes</w:t>
            </w:r>
          </w:p>
        </w:tc>
        <w:tc>
          <w:tcPr>
            <w:tcW w:w="2045" w:type="dxa"/>
          </w:tcPr>
          <w:p w14:paraId="557EC2C9" w14:textId="77777777" w:rsidR="00E167B8" w:rsidRDefault="00000000">
            <w:r>
              <w:rPr>
                <w:sz w:val="17"/>
              </w:rPr>
              <w:t>HSE + HR/Operations</w:t>
            </w:r>
          </w:p>
        </w:tc>
        <w:tc>
          <w:tcPr>
            <w:tcW w:w="2045" w:type="dxa"/>
          </w:tcPr>
          <w:p w14:paraId="7B03752E" w14:textId="77777777" w:rsidR="00E167B8" w:rsidRDefault="00000000">
            <w:r>
              <w:rPr>
                <w:sz w:val="17"/>
              </w:rPr>
              <w:t>Medium</w:t>
            </w:r>
          </w:p>
        </w:tc>
        <w:tc>
          <w:tcPr>
            <w:tcW w:w="2045" w:type="dxa"/>
          </w:tcPr>
          <w:p w14:paraId="4EB34F96" w14:textId="77777777" w:rsidR="00E167B8" w:rsidRDefault="00000000">
            <w:r>
              <w:rPr>
                <w:sz w:val="17"/>
              </w:rPr>
              <w:t>30 days</w:t>
            </w:r>
          </w:p>
        </w:tc>
        <w:tc>
          <w:tcPr>
            <w:tcW w:w="2045" w:type="dxa"/>
          </w:tcPr>
          <w:p w14:paraId="5000FA4B" w14:textId="77777777" w:rsidR="00E167B8" w:rsidRDefault="00000000">
            <w:r>
              <w:rPr>
                <w:sz w:val="17"/>
              </w:rPr>
              <w:t>Exposure data reconciled</w:t>
            </w:r>
          </w:p>
        </w:tc>
      </w:tr>
      <w:tr w:rsidR="00E167B8" w14:paraId="6C67E3A6" w14:textId="77777777">
        <w:trPr>
          <w:jc w:val="center"/>
        </w:trPr>
        <w:tc>
          <w:tcPr>
            <w:tcW w:w="2045" w:type="dxa"/>
          </w:tcPr>
          <w:p w14:paraId="169C16A4" w14:textId="77777777" w:rsidR="00E167B8" w:rsidRDefault="00000000">
            <w:r>
              <w:rPr>
                <w:sz w:val="17"/>
              </w:rPr>
              <w:t>Strengthen near-miss action tracking</w:t>
            </w:r>
          </w:p>
        </w:tc>
        <w:tc>
          <w:tcPr>
            <w:tcW w:w="2045" w:type="dxa"/>
          </w:tcPr>
          <w:p w14:paraId="7D1D44FA" w14:textId="77777777" w:rsidR="00E167B8" w:rsidRDefault="00000000">
            <w:r>
              <w:rPr>
                <w:sz w:val="17"/>
              </w:rPr>
              <w:t>HSE Team</w:t>
            </w:r>
          </w:p>
        </w:tc>
        <w:tc>
          <w:tcPr>
            <w:tcW w:w="2045" w:type="dxa"/>
          </w:tcPr>
          <w:p w14:paraId="66EC1BE3" w14:textId="77777777" w:rsidR="00E167B8" w:rsidRDefault="00000000">
            <w:r>
              <w:rPr>
                <w:sz w:val="17"/>
              </w:rPr>
              <w:t>Medium</w:t>
            </w:r>
          </w:p>
        </w:tc>
        <w:tc>
          <w:tcPr>
            <w:tcW w:w="2045" w:type="dxa"/>
          </w:tcPr>
          <w:p w14:paraId="0AF6B10E" w14:textId="77777777" w:rsidR="00E167B8" w:rsidRDefault="00000000">
            <w:r>
              <w:rPr>
                <w:sz w:val="17"/>
              </w:rPr>
              <w:t>60 days</w:t>
            </w:r>
          </w:p>
        </w:tc>
        <w:tc>
          <w:tcPr>
            <w:tcW w:w="2045" w:type="dxa"/>
          </w:tcPr>
          <w:p w14:paraId="34F3148B" w14:textId="77777777" w:rsidR="00E167B8" w:rsidRDefault="00000000">
            <w:r>
              <w:rPr>
                <w:sz w:val="17"/>
              </w:rPr>
              <w:t>Closure and recurrence monitored</w:t>
            </w:r>
          </w:p>
        </w:tc>
      </w:tr>
    </w:tbl>
    <w:p w14:paraId="68953842" w14:textId="77777777" w:rsidR="00E167B8" w:rsidRDefault="00E167B8">
      <w:pPr>
        <w:spacing w:after="0"/>
      </w:pPr>
    </w:p>
    <w:p w14:paraId="475EB5B4" w14:textId="176D9009" w:rsidR="00A70CC1" w:rsidRDefault="00000000" w:rsidP="00A70CC1">
      <w:pPr>
        <w:pStyle w:val="Heading2"/>
      </w:pPr>
      <w:r>
        <w:t>Conclusion</w:t>
      </w:r>
    </w:p>
    <w:p w14:paraId="40EB5452" w14:textId="77777777" w:rsidR="00A70CC1" w:rsidRPr="00A70CC1" w:rsidRDefault="00A70CC1" w:rsidP="00A70CC1"/>
    <w:p w14:paraId="1C69A337" w14:textId="77777777" w:rsidR="00A70CC1" w:rsidRPr="00A70CC1" w:rsidRDefault="00A70CC1" w:rsidP="00A70CC1">
      <w:pPr>
        <w:rPr>
          <w:lang w:val="en-IN"/>
        </w:rPr>
      </w:pPr>
      <w:r w:rsidRPr="00A70CC1">
        <w:rPr>
          <w:lang w:val="en-IN"/>
        </w:rPr>
        <w:t xml:space="preserve">Overall, the HSE analysis recorded </w:t>
      </w:r>
      <w:r w:rsidRPr="00A70CC1">
        <w:rPr>
          <w:b/>
          <w:bCs/>
          <w:lang w:val="en-IN"/>
        </w:rPr>
        <w:t>90 incidents</w:t>
      </w:r>
      <w:r w:rsidRPr="00A70CC1">
        <w:rPr>
          <w:lang w:val="en-IN"/>
        </w:rPr>
        <w:t xml:space="preserve"> during the reporting period, with </w:t>
      </w:r>
      <w:r w:rsidRPr="00A70CC1">
        <w:rPr>
          <w:b/>
          <w:bCs/>
          <w:lang w:val="en-IN"/>
        </w:rPr>
        <w:t>651K man-hours worked, 61 lost workdays, 10 MTCs and 4 LTIs</w:t>
      </w:r>
      <w:r w:rsidRPr="00A70CC1">
        <w:rPr>
          <w:lang w:val="en-IN"/>
        </w:rPr>
        <w:t>.</w:t>
      </w:r>
      <w:r w:rsidRPr="00A70CC1">
        <w:rPr>
          <w:lang w:val="en-IN"/>
        </w:rPr>
        <w:br/>
        <w:t>The analysis highlights recurring hazards and multiple root causes, showing the need for continuous hazard identification and risk control.</w:t>
      </w:r>
      <w:r w:rsidRPr="00A70CC1">
        <w:rPr>
          <w:lang w:val="en-IN"/>
        </w:rPr>
        <w:br/>
        <w:t>Near-miss reporting provides an important opportunity to identify unsafe conditions before they result in more serious incidents.</w:t>
      </w:r>
      <w:r w:rsidRPr="00A70CC1">
        <w:rPr>
          <w:lang w:val="en-IN"/>
        </w:rPr>
        <w:br/>
        <w:t xml:space="preserve">The findings support stronger </w:t>
      </w:r>
      <w:r w:rsidRPr="00A70CC1">
        <w:rPr>
          <w:b/>
          <w:bCs/>
          <w:lang w:val="en-IN"/>
        </w:rPr>
        <w:t>engineering controls, focused risk assessments, regular inspections and effective corrective-action follow-up</w:t>
      </w:r>
      <w:r w:rsidRPr="00A70CC1">
        <w:rPr>
          <w:lang w:val="en-IN"/>
        </w:rPr>
        <w:t>.</w:t>
      </w:r>
      <w:r w:rsidRPr="00A70CC1">
        <w:rPr>
          <w:lang w:val="en-IN"/>
        </w:rPr>
        <w:br/>
        <w:t xml:space="preserve">Overall, the dashboard provides management with a clear data-driven basis for </w:t>
      </w:r>
      <w:r w:rsidRPr="00A70CC1">
        <w:rPr>
          <w:b/>
          <w:bCs/>
          <w:lang w:val="en-IN"/>
        </w:rPr>
        <w:t>monitoring HSE performance and driving continual improvement</w:t>
      </w:r>
      <w:r w:rsidRPr="00A70CC1">
        <w:rPr>
          <w:lang w:val="en-IN"/>
        </w:rPr>
        <w:t>.</w:t>
      </w:r>
    </w:p>
    <w:p w14:paraId="42D9B05E" w14:textId="56373365" w:rsidR="00E167B8" w:rsidRDefault="00E167B8"/>
    <w:p w14:paraId="344FDD5E" w14:textId="77777777" w:rsidR="00E167B8" w:rsidRDefault="00000000">
      <w:pPr>
        <w:pStyle w:val="Heading2"/>
      </w:pPr>
      <w:r>
        <w:t>Data Validation Note</w:t>
      </w:r>
    </w:p>
    <w:p w14:paraId="76EC231B" w14:textId="77777777" w:rsidR="00E167B8" w:rsidRDefault="00000000">
      <w:r>
        <w:t>Before publishing the portfolio version, reconcile every category visual against the 75-incident headline total. If department/type counts do not reconcile, check slicer state, relationships, duplicate counting and whether each visual uses the same incident grain. This validation step is essential for a credible HSE analytics report.</w:t>
      </w:r>
    </w:p>
    <w:p w14:paraId="5C0BB958" w14:textId="77777777" w:rsidR="00E167B8" w:rsidRDefault="00000000">
      <w:r>
        <w:t>Portfolio disclaimer: all company details, records and findings are fictional/simulated and are presented for learning and professional portfolio demonstration.</w:t>
      </w:r>
    </w:p>
    <w:sectPr w:rsidR="00E167B8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382A3" w14:textId="77777777" w:rsidR="00792526" w:rsidRDefault="00792526">
      <w:pPr>
        <w:spacing w:after="0" w:line="240" w:lineRule="auto"/>
      </w:pPr>
      <w:r>
        <w:separator/>
      </w:r>
    </w:p>
  </w:endnote>
  <w:endnote w:type="continuationSeparator" w:id="0">
    <w:p w14:paraId="21C924E0" w14:textId="77777777" w:rsidR="00792526" w:rsidRDefault="00792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491E" w14:textId="77777777" w:rsidR="00E167B8" w:rsidRDefault="00000000">
    <w:pPr>
      <w:pStyle w:val="Footer"/>
      <w:jc w:val="center"/>
    </w:pPr>
    <w:r>
      <w:rPr>
        <w:sz w:val="15"/>
      </w:rPr>
      <w:t>Asteron Manufacturing Pvt. Ltd. | HSE Performance &amp; Safety Analytics | Fictional Portfolio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3F121" w14:textId="77777777" w:rsidR="00792526" w:rsidRDefault="00792526">
      <w:pPr>
        <w:spacing w:after="0" w:line="240" w:lineRule="auto"/>
      </w:pPr>
      <w:r>
        <w:separator/>
      </w:r>
    </w:p>
  </w:footnote>
  <w:footnote w:type="continuationSeparator" w:id="0">
    <w:p w14:paraId="63D8B737" w14:textId="77777777" w:rsidR="00792526" w:rsidRDefault="00792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788847">
    <w:abstractNumId w:val="8"/>
  </w:num>
  <w:num w:numId="2" w16cid:durableId="447239616">
    <w:abstractNumId w:val="6"/>
  </w:num>
  <w:num w:numId="3" w16cid:durableId="1122455027">
    <w:abstractNumId w:val="5"/>
  </w:num>
  <w:num w:numId="4" w16cid:durableId="764115233">
    <w:abstractNumId w:val="4"/>
  </w:num>
  <w:num w:numId="5" w16cid:durableId="717321219">
    <w:abstractNumId w:val="7"/>
  </w:num>
  <w:num w:numId="6" w16cid:durableId="1528518263">
    <w:abstractNumId w:val="3"/>
  </w:num>
  <w:num w:numId="7" w16cid:durableId="713387452">
    <w:abstractNumId w:val="2"/>
  </w:num>
  <w:num w:numId="8" w16cid:durableId="282615223">
    <w:abstractNumId w:val="1"/>
  </w:num>
  <w:num w:numId="9" w16cid:durableId="146257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266"/>
    <w:rsid w:val="00455D00"/>
    <w:rsid w:val="00792526"/>
    <w:rsid w:val="00801BD9"/>
    <w:rsid w:val="009C1D45"/>
    <w:rsid w:val="00A70CC1"/>
    <w:rsid w:val="00AA1D8D"/>
    <w:rsid w:val="00B47730"/>
    <w:rsid w:val="00CB0664"/>
    <w:rsid w:val="00E167B8"/>
    <w:rsid w:val="00EF52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3520B"/>
  <w14:defaultImageDpi w14:val="300"/>
  <w15:docId w15:val="{C3D5F032-F5F0-42F8-9362-24F3CF72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1716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Nowfi CEO</cp:lastModifiedBy>
  <cp:revision>3</cp:revision>
  <dcterms:created xsi:type="dcterms:W3CDTF">2013-12-23T23:15:00Z</dcterms:created>
  <dcterms:modified xsi:type="dcterms:W3CDTF">2026-09-15T12:40:00Z</dcterms:modified>
  <cp:category/>
</cp:coreProperties>
</file>