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Laporan Pengujian</w:t>
        <w:br/>
        <w:t>Sentimen Karhutla SVM</w:t>
      </w:r>
    </w:p>
    <w:p>
      <w:r>
        <w:t>MVP CLI | Python, TF-IDF, dan LinearSVC</w:t>
      </w:r>
    </w:p>
    <w:p>
      <w:pPr>
        <w:pStyle w:val="Heading1"/>
      </w:pPr>
      <w:r>
        <w:t>1. Ringkasan hasil</w:t>
      </w:r>
    </w:p>
    <w:p>
      <w:r>
        <w:t>Pengujian otomatis: 8 dari 8 kasus lulus; 0 gagal dan 0 error. Pipeline berfungsi pada kasus yang diuji. Kualitas klasifikasi belum merata: seluruh teks netral pada holdout salah diklasifikasikan.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874"/>
        <w:gridCol w:w="4874"/>
      </w:tblGrid>
      <w:tr>
        <w:trPr>
          <w:cantSplit/>
        </w:trPr>
        <w:tc>
          <w:tcPr>
            <w:tcW w:type="dxa" w:w="4874"/>
          </w:tcPr>
          <w:p>
            <w:r>
              <w:t>Indikator</w:t>
            </w:r>
          </w:p>
        </w:tc>
        <w:tc>
          <w:tcPr>
            <w:tcW w:type="dxa" w:w="4874"/>
          </w:tcPr>
          <w:p>
            <w:r>
              <w:t>Hasil aktual</w:t>
            </w:r>
          </w:p>
        </w:tc>
      </w:tr>
      <w:tr>
        <w:trPr>
          <w:cantSplit/>
        </w:trPr>
        <w:tc>
          <w:tcPr>
            <w:tcW w:type="dxa" w:w="4874"/>
          </w:tcPr>
          <w:p>
            <w:r>
              <w:t>Dataset</w:t>
            </w:r>
          </w:p>
        </w:tc>
        <w:tc>
          <w:tcPr>
            <w:tcW w:type="dxa" w:w="4874"/>
          </w:tcPr>
          <w:p>
            <w:r>
              <w:t>92 baris: positif 38, negatif 39, netral 15</w:t>
            </w:r>
          </w:p>
        </w:tc>
      </w:tr>
      <w:tr>
        <w:trPr>
          <w:cantSplit/>
        </w:trPr>
        <w:tc>
          <w:tcPr>
            <w:tcW w:type="dxa" w:w="4874"/>
          </w:tcPr>
          <w:p>
            <w:r>
              <w:t>Pembagian data</w:t>
            </w:r>
          </w:p>
        </w:tc>
        <w:tc>
          <w:tcPr>
            <w:tcW w:type="dxa" w:w="4874"/>
          </w:tcPr>
          <w:p>
            <w:r>
              <w:t>73 train / 19 test; seed 42</w:t>
            </w:r>
          </w:p>
        </w:tc>
      </w:tr>
      <w:tr>
        <w:trPr>
          <w:cantSplit/>
        </w:trPr>
        <w:tc>
          <w:tcPr>
            <w:tcW w:type="dxa" w:w="4874"/>
          </w:tcPr>
          <w:p>
            <w:r>
              <w:t>Accuracy holdout</w:t>
            </w:r>
          </w:p>
        </w:tc>
        <w:tc>
          <w:tcPr>
            <w:tcW w:type="dxa" w:w="4874"/>
          </w:tcPr>
          <w:p>
            <w:r>
              <w:t>68,42% (13 benar dari 19 teks)</w:t>
            </w:r>
          </w:p>
        </w:tc>
      </w:tr>
      <w:tr>
        <w:trPr>
          <w:cantSplit/>
        </w:trPr>
        <w:tc>
          <w:tcPr>
            <w:tcW w:type="dxa" w:w="4874"/>
          </w:tcPr>
          <w:p>
            <w:r>
              <w:t>Macro F1 / weighted F1</w:t>
            </w:r>
          </w:p>
        </w:tc>
        <w:tc>
          <w:tcPr>
            <w:tcW w:type="dxa" w:w="4874"/>
          </w:tcPr>
          <w:p>
            <w:r>
              <w:t>49,56% / 62,60%</w:t>
            </w:r>
          </w:p>
        </w:tc>
      </w:tr>
      <w:tr>
        <w:trPr>
          <w:cantSplit/>
        </w:trPr>
        <w:tc>
          <w:tcPr>
            <w:tcW w:type="dxa" w:w="4874"/>
          </w:tcPr>
          <w:p>
            <w:r>
              <w:t>Durasi pytest</w:t>
            </w:r>
          </w:p>
        </w:tc>
        <w:tc>
          <w:tcPr>
            <w:tcW w:type="dxa" w:w="4874"/>
          </w:tcPr>
          <w:p>
            <w:r>
              <w:t>3.46 detik (JUnit)</w:t>
            </w:r>
          </w:p>
        </w:tc>
      </w:tr>
    </w:tbl>
    <w:p>
      <w:pPr>
        <w:pStyle w:val="Heading1"/>
      </w:pPr>
      <w:r>
        <w:t>2. Sumber dan metode</w:t>
      </w:r>
    </w:p>
    <w:p>
      <w:r>
        <w:t>Pengujian dijalankan ulang untuk laporan ini. Timestamp JUnit: 2026-10-09T00:51:56.165069+07:00 (waktu lokal host). Lingkungan: Python 3.12.3, scikit-learn 1.9.1; versi pytest tercatat di pytest-output.txt.</w:t>
      </w:r>
    </w:p>
    <w:p>
      <w:r>
        <w:t>Sumber: tests/test_pipeline.py, reports/pytest-results.xml, reports/pytest-output.txt, dan artifacts/evaluation.json. Tidak ada metrik atau data sintetis yang ditambahkan ke evaluasi model.</w:t>
      </w:r>
    </w:p>
    <w:p>
      <w:r>
        <w:drawing>
          <wp:inline xmlns:a="http://schemas.openxmlformats.org/drawingml/2006/main" xmlns:pic="http://schemas.openxmlformats.org/drawingml/2006/picture">
            <wp:extent cx="5943600" cy="212271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stribusi_datase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227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8"/>
        </w:rPr>
        <w:t>Gambar 1. Jumlah label pada dataset asli.</w:t>
      </w:r>
    </w:p>
    <w:p>
      <w:r>
        <w:br w:type="page"/>
      </w:r>
    </w:p>
    <w:p>
      <w:pPr>
        <w:pStyle w:val="Heading1"/>
      </w:pPr>
      <w:r>
        <w:t>3. Kasus pengujian otomatis</w:t>
      </w:r>
    </w:p>
    <w:p>
      <w:r>
        <w:t>Seluruh kasus berada pada tests/test_pipeline.py. PASS berarti assertion kasus tersebut berhasil, bukan jaminan semua kondisi produksi telah diuji.</w:t>
      </w:r>
    </w:p>
    <w:p>
      <w:pPr>
        <w:pStyle w:val="Heading2"/>
      </w:pPr>
      <w:r>
        <w:t>01. test_preprocessing</w:t>
      </w:r>
    </w:p>
    <w:p>
      <w:r>
        <w:t>PASS | 0.001 detik. Normalisasi huruf, URL, mention, tanda baca, hashtag; negasi tetap ada; teks kosong tetap kosong.</w:t>
      </w:r>
    </w:p>
    <w:p>
      <w:pPr>
        <w:pStyle w:val="Heading2"/>
      </w:pPr>
      <w:r>
        <w:t>02. test_dataset_and_split</w:t>
      </w:r>
    </w:p>
    <w:p>
      <w:r>
        <w:t>PASS | 1.616 detik. 92 baris dan distribusi label sesuai; grup dan teks identik tidak tumpang tindih; ketiga kelas tersedia; split deterministik; kata khusus test tidak masuk vocabulary train.</w:t>
      </w:r>
    </w:p>
    <w:p>
      <w:pPr>
        <w:pStyle w:val="Heading2"/>
      </w:pPr>
      <w:r>
        <w:t>03. test_reference_chains_and_duplicates</w:t>
      </w:r>
    </w:p>
    <w:p>
      <w:r>
        <w:t>PASS | 0.006 detik. Rantai referensi dan teks identik bergabung transitif menjadi satu grup pada salinan empat baris asli.</w:t>
      </w:r>
    </w:p>
    <w:p>
      <w:pPr>
        <w:pStyle w:val="Heading2"/>
      </w:pPr>
      <w:r>
        <w:t>04. test_validation[label]</w:t>
      </w:r>
    </w:p>
    <w:p>
      <w:r>
        <w:t>PASS | 0.010 detik. Label tidak valid ditolak dengan ValueError.</w:t>
      </w:r>
    </w:p>
    <w:p>
      <w:pPr>
        <w:pStyle w:val="Heading2"/>
      </w:pPr>
      <w:r>
        <w:t>05. test_validation[empty_text]</w:t>
      </w:r>
    </w:p>
    <w:p>
      <w:r>
        <w:t>PASS | 0.009 detik. Teks yang hanya berisi URL ditolak setelah preprocessing.</w:t>
      </w:r>
    </w:p>
    <w:p>
      <w:pPr>
        <w:pStyle w:val="Heading2"/>
      </w:pPr>
      <w:r>
        <w:t>06. test_validation[duplicate_id]</w:t>
      </w:r>
    </w:p>
    <w:p>
      <w:r>
        <w:t>PASS | 0.008 detik. ID duplikat ditolak.</w:t>
      </w:r>
    </w:p>
    <w:p>
      <w:pPr>
        <w:pStyle w:val="Heading2"/>
      </w:pPr>
      <w:r>
        <w:t>07. test_validation[missing_column]</w:t>
      </w:r>
    </w:p>
    <w:p>
      <w:r>
        <w:t>PASS | 0.007 detik. Kolom referensi_id yang hilang ditolak.</w:t>
      </w:r>
    </w:p>
    <w:p>
      <w:pPr>
        <w:pStyle w:val="Heading2"/>
      </w:pPr>
      <w:r>
        <w:t>08. test_train_reload_and_cli</w:t>
      </w:r>
    </w:p>
    <w:p>
      <w:r>
        <w:t>PASS | 0.794 detik. Training menghasilkan empat artifact; jumlah split/matriks benar; prediksi konsisten setelah reload; CLI predict berhasil; input kosong, file hilang, dan test_size=1 ditolak.</w:t>
      </w:r>
    </w:p>
    <w:p>
      <w:r>
        <w:t>Perintah: .venv/bin/pytest -v --junitxml=reports/pytest-results.xml. Output lengkap disimpan pada reports/pytest-output.txt.</w:t>
      </w:r>
    </w:p>
    <w:p>
      <w:r>
        <w:t>Catatan: kasus validasi memakai salinan dataset asli yang sengaja dibuat invalid; perubahan tersebut tidak digunakan untuk training atau perhitungan metrik.</w:t>
      </w:r>
    </w:p>
    <w:p>
      <w:r>
        <w:br w:type="page"/>
      </w:r>
    </w:p>
    <w:p>
      <w:pPr>
        <w:pStyle w:val="Heading1"/>
      </w:pPr>
      <w:r>
        <w:t>4. Evaluasi kualitas model</w:t>
      </w:r>
    </w:p>
    <w:p>
      <w:r>
        <w:t>Evaluasi memakai 19 teks holdout yang tidak digunakan untuk fit TF-IDF maupun SVM. Split berbasis grup referensi dan duplikat teks ternormalisasi. Proporsi test diminta 20%; aktual 20,65% karena grup tidak dipecah.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950"/>
        <w:gridCol w:w="1950"/>
        <w:gridCol w:w="1950"/>
        <w:gridCol w:w="1950"/>
        <w:gridCol w:w="1950"/>
      </w:tblGrid>
      <w:tr>
        <w:trPr>
          <w:cantSplit/>
        </w:trPr>
        <w:tc>
          <w:tcPr>
            <w:tcW w:type="dxa" w:w="1950"/>
          </w:tcPr>
          <w:p>
            <w:r>
              <w:t>Label</w:t>
            </w:r>
          </w:p>
        </w:tc>
        <w:tc>
          <w:tcPr>
            <w:tcW w:type="dxa" w:w="1950"/>
          </w:tcPr>
          <w:p>
            <w:r>
              <w:t>Precision</w:t>
            </w:r>
          </w:p>
        </w:tc>
        <w:tc>
          <w:tcPr>
            <w:tcW w:type="dxa" w:w="1950"/>
          </w:tcPr>
          <w:p>
            <w:r>
              <w:t>Recall</w:t>
            </w:r>
          </w:p>
        </w:tc>
        <w:tc>
          <w:tcPr>
            <w:tcW w:type="dxa" w:w="1950"/>
          </w:tcPr>
          <w:p>
            <w:r>
              <w:t>F1-score</w:t>
            </w:r>
          </w:p>
        </w:tc>
        <w:tc>
          <w:tcPr>
            <w:tcW w:type="dxa" w:w="1950"/>
          </w:tcPr>
          <w:p>
            <w:r>
              <w:t>Support</w:t>
            </w:r>
          </w:p>
        </w:tc>
      </w:tr>
      <w:tr>
        <w:trPr>
          <w:cantSplit/>
        </w:trPr>
        <w:tc>
          <w:tcPr>
            <w:tcW w:type="dxa" w:w="1950"/>
          </w:tcPr>
          <w:p>
            <w:r>
              <w:t>Positif</w:t>
            </w:r>
          </w:p>
        </w:tc>
        <w:tc>
          <w:tcPr>
            <w:tcW w:type="dxa" w:w="1950"/>
          </w:tcPr>
          <w:p>
            <w:r>
              <w:t>75,00%</w:t>
            </w:r>
          </w:p>
        </w:tc>
        <w:tc>
          <w:tcPr>
            <w:tcW w:type="dxa" w:w="1950"/>
          </w:tcPr>
          <w:p>
            <w:r>
              <w:t>75,00%</w:t>
            </w:r>
          </w:p>
        </w:tc>
        <w:tc>
          <w:tcPr>
            <w:tcW w:type="dxa" w:w="1950"/>
          </w:tcPr>
          <w:p>
            <w:r>
              <w:t>75,00%</w:t>
            </w:r>
          </w:p>
        </w:tc>
        <w:tc>
          <w:tcPr>
            <w:tcW w:type="dxa" w:w="1950"/>
          </w:tcPr>
          <w:p>
            <w:r>
              <w:t>8</w:t>
            </w:r>
          </w:p>
        </w:tc>
      </w:tr>
      <w:tr>
        <w:trPr>
          <w:cantSplit/>
        </w:trPr>
        <w:tc>
          <w:tcPr>
            <w:tcW w:type="dxa" w:w="1950"/>
          </w:tcPr>
          <w:p>
            <w:r>
              <w:t>Negatif</w:t>
            </w:r>
          </w:p>
        </w:tc>
        <w:tc>
          <w:tcPr>
            <w:tcW w:type="dxa" w:w="1950"/>
          </w:tcPr>
          <w:p>
            <w:r>
              <w:t>63,64%</w:t>
            </w:r>
          </w:p>
        </w:tc>
        <w:tc>
          <w:tcPr>
            <w:tcW w:type="dxa" w:w="1950"/>
          </w:tcPr>
          <w:p>
            <w:r>
              <w:t>87,50%</w:t>
            </w:r>
          </w:p>
        </w:tc>
        <w:tc>
          <w:tcPr>
            <w:tcW w:type="dxa" w:w="1950"/>
          </w:tcPr>
          <w:p>
            <w:r>
              <w:t>73,68%</w:t>
            </w:r>
          </w:p>
        </w:tc>
        <w:tc>
          <w:tcPr>
            <w:tcW w:type="dxa" w:w="1950"/>
          </w:tcPr>
          <w:p>
            <w:r>
              <w:t>8</w:t>
            </w:r>
          </w:p>
        </w:tc>
      </w:tr>
      <w:tr>
        <w:trPr>
          <w:cantSplit/>
        </w:trPr>
        <w:tc>
          <w:tcPr>
            <w:tcW w:type="dxa" w:w="1950"/>
          </w:tcPr>
          <w:p>
            <w:r>
              <w:t>Netral</w:t>
            </w:r>
          </w:p>
        </w:tc>
        <w:tc>
          <w:tcPr>
            <w:tcW w:type="dxa" w:w="1950"/>
          </w:tcPr>
          <w:p>
            <w:r>
              <w:t>0,00%</w:t>
            </w:r>
          </w:p>
        </w:tc>
        <w:tc>
          <w:tcPr>
            <w:tcW w:type="dxa" w:w="1950"/>
          </w:tcPr>
          <w:p>
            <w:r>
              <w:t>0,00%</w:t>
            </w:r>
          </w:p>
        </w:tc>
        <w:tc>
          <w:tcPr>
            <w:tcW w:type="dxa" w:w="1950"/>
          </w:tcPr>
          <w:p>
            <w:r>
              <w:t>0,00%</w:t>
            </w:r>
          </w:p>
        </w:tc>
        <w:tc>
          <w:tcPr>
            <w:tcW w:type="dxa" w:w="1950"/>
          </w:tcPr>
          <w:p>
            <w:r>
              <w:t>3</w:t>
            </w:r>
          </w:p>
        </w:tc>
      </w:tr>
      <w:tr>
        <w:trPr>
          <w:cantSplit/>
        </w:trPr>
        <w:tc>
          <w:tcPr>
            <w:tcW w:type="dxa" w:w="1950"/>
          </w:tcPr>
          <w:p>
            <w:r>
              <w:t>Macro avg</w:t>
            </w:r>
          </w:p>
        </w:tc>
        <w:tc>
          <w:tcPr>
            <w:tcW w:type="dxa" w:w="1950"/>
          </w:tcPr>
          <w:p>
            <w:r>
              <w:t>46,21%</w:t>
            </w:r>
          </w:p>
        </w:tc>
        <w:tc>
          <w:tcPr>
            <w:tcW w:type="dxa" w:w="1950"/>
          </w:tcPr>
          <w:p>
            <w:r>
              <w:t>54,17%</w:t>
            </w:r>
          </w:p>
        </w:tc>
        <w:tc>
          <w:tcPr>
            <w:tcW w:type="dxa" w:w="1950"/>
          </w:tcPr>
          <w:p>
            <w:r>
              <w:t>49,56%</w:t>
            </w:r>
          </w:p>
        </w:tc>
        <w:tc>
          <w:tcPr>
            <w:tcW w:type="dxa" w:w="1950"/>
          </w:tcPr>
          <w:p>
            <w:r>
              <w:t>19</w:t>
            </w:r>
          </w:p>
        </w:tc>
      </w:tr>
      <w:tr>
        <w:trPr>
          <w:cantSplit/>
        </w:trPr>
        <w:tc>
          <w:tcPr>
            <w:tcW w:type="dxa" w:w="1950"/>
          </w:tcPr>
          <w:p>
            <w:r>
              <w:t>Weighted avg</w:t>
            </w:r>
          </w:p>
        </w:tc>
        <w:tc>
          <w:tcPr>
            <w:tcW w:type="dxa" w:w="1950"/>
          </w:tcPr>
          <w:p>
            <w:r>
              <w:t>58,37%</w:t>
            </w:r>
          </w:p>
        </w:tc>
        <w:tc>
          <w:tcPr>
            <w:tcW w:type="dxa" w:w="1950"/>
          </w:tcPr>
          <w:p>
            <w:r>
              <w:t>68,42%</w:t>
            </w:r>
          </w:p>
        </w:tc>
        <w:tc>
          <w:tcPr>
            <w:tcW w:type="dxa" w:w="1950"/>
          </w:tcPr>
          <w:p>
            <w:r>
              <w:t>62,60%</w:t>
            </w:r>
          </w:p>
        </w:tc>
        <w:tc>
          <w:tcPr>
            <w:tcW w:type="dxa" w:w="1950"/>
          </w:tcPr>
          <w:p>
            <w:r>
              <w:t>19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5943600" cy="246234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trik_per_kela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623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8"/>
        </w:rPr>
        <w:t>Gambar 2. Precision, recall, dan F1-score per kelas pada holdout.</w:t>
      </w:r>
    </w:p>
    <w:p>
      <w:r>
        <w:t>Precision: proporsi prediksi kelas yang benar. Recall: proporsi teks aktual kelas yang ditemukan. F1-score: rata-rata harmonik precision dan recall. Macro avg memberi bobot sama untuk setiap kelas; weighted avg mempertimbangkan jumlah teks per kelas.</w:t>
      </w:r>
    </w:p>
    <w:p>
      <w:r>
        <w:t>Model tidak menghasilkan prediksi netral pada holdout. Precision netral sebenarnya tidak terdefinisi karena tidak ada prediksi kelas tersebut; laporan scikit-learn memakai nilai 0 melalui zero_division=0. Recall dan F1 netral juga 0.</w:t>
      </w:r>
    </w:p>
    <w:p>
      <w:r>
        <w:t>Accuracy 68,42% tidak cukup untuk menyatakan model baik pada semua kelas. Macro F1 49,56% memperlihatkan kelemahan kelas netral yang tersamarkan oleh accuracy.</w:t>
      </w:r>
    </w:p>
    <w:p>
      <w:r>
        <w:br w:type="page"/>
      </w:r>
    </w:p>
    <w:p>
      <w:pPr>
        <w:pStyle w:val="Heading1"/>
      </w:pPr>
      <w:r>
        <w:t>5. Confusion matrix dan kesimpulan</w:t>
      </w:r>
    </w:p>
    <w:p>
      <w:r>
        <w:drawing>
          <wp:inline xmlns:a="http://schemas.openxmlformats.org/drawingml/2006/main" xmlns:pic="http://schemas.openxmlformats.org/drawingml/2006/picture">
            <wp:extent cx="5577840" cy="317507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fusion_matrix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1750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8"/>
        </w:rPr>
        <w:t>Gambar 3. Baris = label aktual; kolom = label prediksi. Angka merupakan jumlah teks.</w:t>
      </w:r>
    </w:p>
    <w:p>
      <w:r>
        <w:t>Positif: 6 benar, 2 menjadi negatif. Negatif: 7 benar, 1 menjadi positif. Netral: 0 benar, 1 menjadi positif dan 2 menjadi negatif. Total 13 prediksi benar dan 6 salah.</w:t>
      </w:r>
    </w:p>
    <w:p>
      <w:pPr>
        <w:pStyle w:val="Heading2"/>
      </w:pPr>
      <w:r>
        <w:t>Kesimpulan</w:t>
      </w:r>
    </w:p>
    <w:p>
      <w:r>
        <w:t>Fungsi MVP yang tercakup dalam delapan kasus pengujian berjalan. Model dan hasil evaluasi dapat disimpan, dimuat, dan dipakai melalui CLI. Hasil ini membuktikan pipeline, bukan kesiapan klasifikasi untuk produksi.</w:t>
      </w:r>
    </w:p>
    <w:p>
      <w:pPr>
        <w:pStyle w:val="Heading2"/>
      </w:pPr>
      <w:r>
        <w:t>Batasan dan tindak lanjut</w:t>
      </w:r>
    </w:p>
    <w:p>
      <w:pPr>
        <w:pStyle w:val="ListBullet"/>
      </w:pPr>
      <w:r>
        <w:t>Dataset kecil dan campuran bahasa Indonesia/Melayu; satu holdout berisi hanya tiga teks netral. Tidak ada interval ketidakpastian atau cross-validation dalam hasil ini.</w:t>
      </w:r>
    </w:p>
    <w:p>
      <w:pPr>
        <w:pStyle w:val="ListBullet"/>
      </w:pPr>
      <w:r>
        <w:t>Pencegahan leakage mencakup rantai referensi dan teks identik setelah normalisasi, belum duplikat dekat, parafrasa, atau posting berbeda mengenai kejadian sama.</w:t>
      </w:r>
    </w:p>
    <w:p>
      <w:pPr>
        <w:pStyle w:val="ListBullet"/>
      </w:pPr>
      <w:r>
        <w:t>Cakupan tes belum meliputi artifact rusak, seluruh variasi CSV, dan semua kombinasi grup yang tidak dapat di-split. PRD Markdown lengkap tidak tersedia untuk audit acceptance criteria.</w:t>
      </w:r>
    </w:p>
    <w:p>
      <w:pPr>
        <w:pStyle w:val="ListBullet"/>
      </w:pPr>
      <w:r>
        <w:t>Tinjau definisi serta konsistensi label netral, tambah data berlabel asli, lalu gunakan evaluasi berbasis grup yang lebih luas. Hindari tuning berulang pada holdout yang sama.</w:t>
      </w:r>
    </w:p>
    <w:p>
      <w:r>
        <w:t>Lampiran terpisah: pytest-output.txt, pytest-results.xml, serta tiga file PNG chart di reports/. Rincian prediksi holdout tersedia pada artifacts/test_predictions.csv.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 xml:space="preserve">Hasil pengujian aktual  |  Halaman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SENTIMEN KARHUTLA  |  LAPORAN PENGUJIAN MVP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7344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7344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44A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