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1F4E79"/>
          <w:sz w:val="72"/>
        </w:rPr>
        <w:t>LAPORAN AUDIT COMPLIANCE</w:t>
      </w:r>
    </w:p>
    <w:p>
      <w:pPr>
        <w:pStyle w:val="Heading2"/>
        <w:jc w:val="center"/>
      </w:pPr>
      <w:r>
        <w:t>ReguBot Multi-Agent AI Analysis</w:t>
      </w:r>
    </w:p>
    <w:p/>
    <w:p/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📄 Dokumen Dianalisis:</w:t>
            </w:r>
          </w:p>
        </w:tc>
        <w:tc>
          <w:tcPr>
            <w:tcW w:type="dxa" w:w="4320"/>
          </w:tcPr>
          <w:p>
            <w:r>
              <w:t>document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📅 Tanggal Analisis:</w:t>
            </w:r>
          </w:p>
        </w:tc>
        <w:tc>
          <w:tcPr>
            <w:tcW w:type="dxa" w:w="4320"/>
          </w:tcPr>
          <w:p>
            <w:r>
              <w:t>22 August 2025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⏰ Waktu Analisis:</w:t>
            </w:r>
          </w:p>
        </w:tc>
        <w:tc>
          <w:tcPr>
            <w:tcW w:type="dxa" w:w="4320"/>
          </w:tcPr>
          <w:p>
            <w:r>
              <w:t>21:32:09 WIB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🤖 Sistem AI:</w:t>
            </w:r>
          </w:p>
        </w:tc>
        <w:tc>
          <w:tcPr>
            <w:tcW w:type="dxa" w:w="4320"/>
          </w:tcPr>
          <w:p>
            <w:r>
              <w:t>ReguBot Multi-Agent v1.0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📊 Compliance Score: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🔒 Status Keamanan:</w:t>
            </w:r>
          </w:p>
        </w:tc>
        <w:tc>
          <w:tcPr>
            <w:tcW w:type="dxa" w:w="4320"/>
          </w:tcPr>
          <w:p>
            <w:r>
              <w:t>Offline &amp; Secure Processing</w:t>
            </w:r>
          </w:p>
        </w:tc>
      </w:tr>
    </w:tbl>
    <w:p>
      <w:r>
        <w:br w:type="page"/>
      </w:r>
    </w:p>
    <w:p>
      <w:pPr>
        <w:pStyle w:val="Heading1"/>
      </w:pPr>
      <w:r>
        <w:t>📋 EXECUTIVE SUMMARY</w:t>
      </w:r>
    </w:p>
    <w:p>
      <w:r>
        <w:t>🔴 STATUS COMPLIANCE: PERLU PERBAIKAN</w:t>
        <w:br/>
        <w:br/>
        <w:t xml:space="preserve">Analisis compliance telah dilakukan menggunakan sistem Multi-Agent AI ReguBot terhadap dokumen yang disubmit. </w:t>
        <w:br/>
        <w:t xml:space="preserve">Dari total 7 requirement yang diperiksa menggunakan AI analysis, </w:t>
        <w:br/>
        <w:t>dokumen mencapai skor compliance sebesar 0.0%.</w:t>
        <w:br/>
        <w:br/>
        <w:t>🔍 TEMUAN UTAMA:</w:t>
        <w:br/>
        <w:t>• 0 requirement telah dipenuhi dengan baik</w:t>
        <w:br/>
        <w:t>• 0 requirement memerlukan perbaikan atau penyempurnaan</w:t>
        <w:br/>
        <w:t>• Analisis dilakukan terhadap 1 standar regulasi</w:t>
        <w:br/>
        <w:t>• Dokumen diproses dengan teknologi AI offline untuk menjaga keamanan data</w:t>
        <w:br/>
        <w:br/>
        <w:t>📊 DISTRIBUSI COMPLIANCE:</w:t>
        <w:br/>
        <w:t>• Compliant: 0 items (0.0%)</w:t>
        <w:br/>
        <w:t>• Non-Compliant: 0 items (0.0%)</w:t>
        <w:br/>
        <w:br/>
        <w:t>💡 REKOMENDASI UTAMA:</w:t>
        <w:br/>
        <w:t xml:space="preserve">Laporan ini memberikan detail lengkap mengenai setiap requirement yang diperiksa beserta </w:t>
        <w:br/>
        <w:t>rekomendasi perbaikan yang dapat diterapkan untuk meningkatkan tingkat compliance.</w:t>
      </w:r>
    </w:p>
    <w:p/>
    <w:p>
      <w:pPr>
        <w:pStyle w:val="Heading1"/>
      </w:pPr>
      <w:r>
        <w:t>📊 COMPLIANCE DASHBOARD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Overall Score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Total Requirements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Compliant Items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Non-Compliant Items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0</w:t>
            </w:r>
          </w:p>
        </w:tc>
      </w:tr>
    </w:tbl>
    <w:p/>
    <w:p>
      <w:pPr>
        <w:pStyle w:val="Heading2"/>
      </w:pPr>
      <w:r>
        <w:t>📚 Breakdown per Standar</w:t>
      </w:r>
    </w:p>
    <w:p/>
    <w:p>
      <w:pPr>
        <w:pStyle w:val="Heading1"/>
      </w:pPr>
      <w:r>
        <w:t>🔍 DETAILED FINDINGS</w:t>
      </w:r>
    </w:p>
    <w:p>
      <w:pPr>
        <w:pStyle w:val="Heading1"/>
      </w:pPr>
      <w:r>
        <w:t>⚠️ RISK ASSESSMENT</w:t>
      </w:r>
    </w:p>
    <w:p>
      <w:pPr>
        <w:pStyle w:val="Heading2"/>
      </w:pPr>
      <w:r>
        <w:t>1. Dasar Hukum Pengumpulan Data</w:t>
      </w:r>
    </w:p>
    <w:p>
      <w:r>
        <w:t>Severity: HIGH</w:t>
      </w:r>
    </w:p>
    <w:p>
      <w:r>
        <w:t>Penjelasan: Tidak dapat mengambil standar referensi untuk analisis</w:t>
      </w:r>
    </w:p>
    <w:p>
      <w:r>
        <w:t>Bukti dari Dokumen: TIDAK TERSEDIA - Gagal ambil standar</w:t>
      </w:r>
    </w:p>
    <w:p>
      <w:r>
        <w:t>Elemen yang Hilang: explicit consent, legal justification, purpose specification</w:t>
      </w:r>
    </w:p>
    <w:p/>
    <w:p>
      <w:pPr>
        <w:pStyle w:val="Heading2"/>
      </w:pPr>
      <w:r>
        <w:t>2. Hak Pengguna Atas Data</w:t>
      </w:r>
    </w:p>
    <w:p>
      <w:r>
        <w:t>Severity: HIGH</w:t>
      </w:r>
    </w:p>
    <w:p>
      <w:r>
        <w:t>Penjelasan: Tidak dapat mengambil standar referensi untuk analisis</w:t>
      </w:r>
    </w:p>
    <w:p>
      <w:r>
        <w:t>Bukti dari Dokumen: TIDAK TERSEDIA - Gagal ambil standar</w:t>
      </w:r>
    </w:p>
    <w:p>
      <w:r>
        <w:t>Elemen yang Hilang: access rights, deletion rights, correction rights, portability</w:t>
      </w:r>
    </w:p>
    <w:p/>
    <w:p>
      <w:pPr>
        <w:pStyle w:val="Heading2"/>
      </w:pPr>
      <w:r>
        <w:t>3. Lokasi Penyimpanan Data</w:t>
      </w:r>
    </w:p>
    <w:p>
      <w:r>
        <w:t>Severity: HIGH</w:t>
      </w:r>
    </w:p>
    <w:p>
      <w:r>
        <w:t>Penjelasan: Tidak dapat mengambil standar referensi untuk analisis</w:t>
      </w:r>
    </w:p>
    <w:p>
      <w:r>
        <w:t>Bukti dari Dokumen: TIDAK TERSEDIA - Gagal ambil standar</w:t>
      </w:r>
    </w:p>
    <w:p>
      <w:r>
        <w:t>Elemen yang Hilang: storage location, jurisdiction, data residency</w:t>
      </w:r>
    </w:p>
    <w:p/>
    <w:p>
      <w:pPr>
        <w:pStyle w:val="Heading2"/>
      </w:pPr>
      <w:r>
        <w:t>4. Periode Retensi Data</w:t>
      </w:r>
    </w:p>
    <w:p>
      <w:r>
        <w:t>Severity: HIGH</w:t>
      </w:r>
    </w:p>
    <w:p>
      <w:r>
        <w:t>Penjelasan: Tidak dapat mengambil standar referensi untuk analisis</w:t>
      </w:r>
    </w:p>
    <w:p>
      <w:r>
        <w:t>Bukti dari Dokumen: TIDAK TERSEDIA - Gagal ambil standar</w:t>
      </w:r>
    </w:p>
    <w:p>
      <w:r>
        <w:t>Elemen yang Hilang: retention period, deletion schedule, archival policy</w:t>
      </w:r>
    </w:p>
    <w:p/>
    <w:p>
      <w:pPr>
        <w:pStyle w:val="Heading2"/>
      </w:pPr>
      <w:r>
        <w:t>5. Keamanan Data</w:t>
      </w:r>
    </w:p>
    <w:p>
      <w:r>
        <w:t>Severity: HIGH</w:t>
      </w:r>
    </w:p>
    <w:p>
      <w:r>
        <w:t>Penjelasan: Tidak dapat mengambil standar referensi untuk analisis</w:t>
      </w:r>
    </w:p>
    <w:p>
      <w:r>
        <w:t>Bukti dari Dokumen: TIDAK TERSEDIA - Gagal ambil standar</w:t>
      </w:r>
    </w:p>
    <w:p>
      <w:r>
        <w:t>Elemen yang Hilang: encryption, access control, security measures, incident response</w:t>
      </w:r>
    </w:p>
    <w:p/>
    <w:p>
      <w:pPr>
        <w:pStyle w:val="Heading2"/>
      </w:pPr>
      <w:r>
        <w:t>6. Akses Dan Koreksi Data</w:t>
      </w:r>
    </w:p>
    <w:p>
      <w:r>
        <w:t>Severity: HIGH</w:t>
      </w:r>
    </w:p>
    <w:p>
      <w:r>
        <w:t>Penjelasan: Tidak dapat mengambil standar referensi untuk analisis</w:t>
      </w:r>
    </w:p>
    <w:p>
      <w:r>
        <w:t>Bukti dari Dokumen: TIDAK TERSEDIA - Gagal ambil standar</w:t>
      </w:r>
    </w:p>
    <w:p>
      <w:r>
        <w:t>Elemen yang Hilang: access procedures, correction process, response timeframe</w:t>
      </w:r>
    </w:p>
    <w:p/>
    <w:p>
      <w:pPr>
        <w:pStyle w:val="Heading2"/>
      </w:pPr>
      <w:r>
        <w:t>7. Transfer Data Internasional</w:t>
      </w:r>
    </w:p>
    <w:p>
      <w:r>
        <w:t>Severity: HIGH</w:t>
      </w:r>
    </w:p>
    <w:p>
      <w:r>
        <w:t>Penjelasan: Tidak dapat mengambil standar referensi untuk analisis</w:t>
      </w:r>
    </w:p>
    <w:p>
      <w:r>
        <w:t>Bukti dari Dokumen: TIDAK TERSEDIA - Gagal ambil standar</w:t>
      </w:r>
    </w:p>
    <w:p>
      <w:r>
        <w:t>Elemen yang Hilang: transfer mechanism, adequacy decision, safeguards</w:t>
      </w:r>
    </w:p>
    <w:p/>
    <w:p>
      <w:pPr>
        <w:pStyle w:val="Heading1"/>
      </w:pPr>
      <w:r>
        <w:t>✅ ACTIONABLE RECOMMENDATIONS</w:t>
      </w:r>
    </w:p>
    <w:p>
      <w:r>
        <w:t>1. Pastikan semua stakeholder memahami kebijakan yang berlaku</w:t>
      </w:r>
    </w:p>
    <w:p>
      <w:r>
        <w:t>2. Pastikan ada klausul persetujuan yang eksplisit sesuai GDPR Article 6 &amp; 7</w:t>
      </w:r>
    </w:p>
    <w:p>
      <w:r>
        <w:t>3. Periksa koneksi ke database standar untuk Dasar Hukum Pengumpulan Data</w:t>
      </w:r>
    </w:p>
    <w:p>
      <w:r>
        <w:t xml:space="preserve">4. </w:t>
        <w:br/>
        <w:t>REKOMENDASI UMUM:</w:t>
      </w:r>
    </w:p>
    <w:p>
      <w:r>
        <w:t xml:space="preserve">5. </w:t>
        <w:br/>
        <w:t>REKOMENDASI KHUSUS GDPR:</w:t>
      </w:r>
    </w:p>
    <w:p>
      <w:r>
        <w:t>6. Dokumentasikan semua proses dan prosedur dengan jelas</w:t>
      </w:r>
    </w:p>
    <w:p>
      <w:r>
        <w:t>7. Tambahkan informasi tentang hak-hak subjek data (Article 12-23)</w:t>
      </w:r>
    </w:p>
    <w:p>
      <w:r>
        <w:t>8. Periksa koneksi ke database standar untuk Hak Pengguna atas Data</w:t>
      </w:r>
    </w:p>
    <w:p>
      <w:r>
        <w:t>9. Sertakan dasar hukum yang jelas untuk setiap pemrosesan data</w:t>
      </w:r>
    </w:p>
    <w:p>
      <w:r>
        <w:t>10. Siapkan mekanisme audit internal untuk memastikan compliance</w:t>
      </w:r>
    </w:p>
    <w:p>
      <w:r>
        <w:t>11. Periksa koneksi ke database standar untuk Lokasi Penyimpanan Data</w:t>
      </w:r>
    </w:p>
    <w:p>
      <w:r>
        <w:t>12. PRIORITAS TINGGI:</w:t>
      </w:r>
    </w:p>
    <w:p>
      <w:r>
        <w:t>13. Lakukan review berkala terhadap dokumen kebijakan</w:t>
      </w:r>
    </w:p>
    <w:p/>
    <w:p>
      <w:pPr>
        <w:pStyle w:val="Heading1"/>
      </w:pPr>
      <w:r>
        <w:t>📚 APPENDIX</w:t>
      </w:r>
    </w:p>
    <w:p>
      <w:pPr>
        <w:pStyle w:val="Heading2"/>
      </w:pPr>
      <w:r>
        <w:t>Metadata Analisis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Standar yang Dianalisis:</w:t>
            </w:r>
          </w:p>
        </w:tc>
        <w:tc>
          <w:tcPr>
            <w:tcW w:type="dxa" w:w="4320"/>
          </w:tcPr>
          <w:p>
            <w:r>
              <w:t>GDPR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Metode Analisis:</w:t>
            </w:r>
          </w:p>
        </w:tc>
        <w:tc>
          <w:tcPr>
            <w:tcW w:type="dxa" w:w="4320"/>
          </w:tcPr>
          <w:p>
            <w:r>
              <w:t>AI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Versi Sistem:</w:t>
            </w:r>
          </w:p>
        </w:tc>
        <w:tc>
          <w:tcPr>
            <w:tcW w:type="dxa" w:w="4320"/>
          </w:tcPr>
          <w:p>
            <w:r>
              <w:t>v1.0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ReguBot Compliance Audit Report</dc:title>
  <dc:subject>Compliance Analysis for document</dc:subject>
  <dc:creator>ReguBot AI System</dc:creator>
  <cp:keywords/>
  <dc:description>Generated by ReguBot Multi-Agent AI System</dc:description>
  <cp:lastModifiedBy/>
  <cp:revision>1</cp:revision>
  <dcterms:created xsi:type="dcterms:W3CDTF">2025-08-22T21:32:09Z</dcterms:created>
  <dcterms:modified xsi:type="dcterms:W3CDTF">2013-12-23T23:15:00Z</dcterms:modified>
  <cp:category/>
</cp:coreProperties>
</file>