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try to explain how Cengiz et al. (2019) create their main employment dataset. This is based on the do file state_panels_cents_new_ QJE.do, which is the first code in the series of codes that they use to create their employment dataset.  Our main focus is on how they build the outcome variable the regression 1 of their paper E_{sjt}/N_{st}; where E_{sjt} is “the employment in $0.25 wage bins j in state s and at quarter t”, and N_{st} is “the size of the population in state s and quarter t”. </w:t>
      </w:r>
    </w:p>
    <w:p w:rsidR="00000000" w:rsidDel="00000000" w:rsidP="00000000" w:rsidRDefault="00000000" w:rsidRPr="00000000" w14:paraId="00000002">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 so, we introduce three variables that understanding them helps us to understand how the outcome variable is being built: </w:t>
      </w:r>
    </w:p>
    <w:p w:rsidR="00000000" w:rsidDel="00000000" w:rsidP="00000000" w:rsidRDefault="00000000" w:rsidRPr="00000000" w14:paraId="00000003">
      <w:pPr>
        <w:numPr>
          <w:ilvl w:val="0"/>
          <w:numId w:val="1"/>
        </w:numPr>
        <w:spacing w:after="0" w:before="28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totalpopulation: Sum of earnwt for each quarter-state before dropping any observation (N_{st})</w:t>
      </w:r>
    </w:p>
    <w:p w:rsidR="00000000" w:rsidDel="00000000" w:rsidP="00000000" w:rsidRDefault="00000000" w:rsidRPr="00000000" w14:paraId="00000004">
      <w:pPr>
        <w:numPr>
          <w:ilvl w:val="0"/>
          <w:numId w:val="1"/>
        </w:numPr>
        <w:spacing w:after="0" w:before="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totpopcount: Sum of earnwt for each quarter-state-bin after dropping self-employed, imputed, and nonpositive wages (E_{sjt})</w:t>
      </w:r>
    </w:p>
    <w:p w:rsidR="00000000" w:rsidDel="00000000" w:rsidP="00000000" w:rsidRDefault="00000000" w:rsidRPr="00000000" w14:paraId="00000005">
      <w:pPr>
        <w:numPr>
          <w:ilvl w:val="0"/>
          <w:numId w:val="1"/>
        </w:numPr>
        <w:spacing w:after="280" w:before="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countall: Sum over j of the totpopcount (sum of the E_{sjt} over the j)</w:t>
      </w:r>
    </w:p>
    <w:p w:rsidR="00000000" w:rsidDel="00000000" w:rsidP="00000000" w:rsidRDefault="00000000" w:rsidRPr="00000000" w14:paraId="00000006">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earnwt is the weight of each observation in the survey. This is the description of the earnwt in the CPS Labor Extract 1979 - 2006  (Feenberg and Roth 2007): </w:t>
      </w:r>
    </w:p>
    <w:p w:rsidR="00000000" w:rsidDel="00000000" w:rsidP="00000000" w:rsidRDefault="00000000" w:rsidRPr="00000000" w14:paraId="00000007">
      <w:pPr>
        <w:spacing w:after="280" w:before="28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"Earnings weight for all races. Used for tabulating earnings-related items. Since the CD-ROM includes all persons asked earning questions, this sums to the total population each month and 12 times the population for each MORG file."</w:t>
      </w:r>
    </w:p>
    <w:p w:rsidR="00000000" w:rsidDel="00000000" w:rsidP="00000000" w:rsidRDefault="00000000" w:rsidRPr="00000000" w14:paraId="00000008">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rows of the data, where we observe some values of these variables for California in the last quarter in the data:</w:t>
      </w:r>
    </w:p>
    <w:p w:rsidR="00000000" w:rsidDel="00000000" w:rsidP="00000000" w:rsidRDefault="00000000" w:rsidRPr="00000000" w14:paraId="00000009">
      <w:pPr>
        <w:spacing w:after="280" w:before="28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835061" cy="3414781"/>
            <wp:effectExtent b="0" l="0" r="0" t="0"/>
            <wp:docPr descr="A screenshot of a computer&#10;&#10;Description automatically generated" id="702988647" name="image1.png"/>
            <a:graphic>
              <a:graphicData uri="http://schemas.openxmlformats.org/drawingml/2006/picture">
                <pic:pic>
                  <pic:nvPicPr>
                    <pic:cNvPr descr="A screenshot of a computer&#10;&#10;Description automatically generated" id="0" name="image1.png"/>
                    <pic:cNvPicPr preferRelativeResize="0"/>
                  </pic:nvPicPr>
                  <pic:blipFill>
                    <a:blip r:embed="rId7"/>
                    <a:srcRect b="0" l="0" r="0" t="0"/>
                    <a:stretch>
                      <a:fillRect/>
                    </a:stretch>
                  </pic:blipFill>
                  <pic:spPr>
                    <a:xfrm>
                      <a:off x="0" y="0"/>
                      <a:ext cx="3835061" cy="341478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observe that totalpoualtion is around 31 million which is the civilian noninstitutional population (population of age 16 years and above) of California. Second, if nothing has been omitted before creating the E_{sjt}, we would expect totalpopulation and countall to be the same. However, this is not the case and totalpopulation and countall are different. The difference is explained by dropping:</w:t>
      </w:r>
    </w:p>
    <w:p w:rsidR="00000000" w:rsidDel="00000000" w:rsidP="00000000" w:rsidRDefault="00000000" w:rsidRPr="00000000" w14:paraId="0000000C">
      <w:pPr>
        <w:numPr>
          <w:ilvl w:val="0"/>
          <w:numId w:val="2"/>
        </w:numPr>
        <w:spacing w:after="0" w:before="28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Self-employed persons</w:t>
      </w:r>
    </w:p>
    <w:p w:rsidR="00000000" w:rsidDel="00000000" w:rsidP="00000000" w:rsidRDefault="00000000" w:rsidRPr="00000000" w14:paraId="0000000D">
      <w:pPr>
        <w:numPr>
          <w:ilvl w:val="0"/>
          <w:numId w:val="2"/>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Imputed wages</w:t>
      </w:r>
    </w:p>
    <w:p w:rsidR="00000000" w:rsidDel="00000000" w:rsidP="00000000" w:rsidRDefault="00000000" w:rsidRPr="00000000" w14:paraId="0000000E">
      <w:pPr>
        <w:numPr>
          <w:ilvl w:val="0"/>
          <w:numId w:val="2"/>
        </w:numPr>
        <w:spacing w:after="28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Nonpositive wages</w:t>
      </w:r>
    </w:p>
    <w:p w:rsidR="00000000" w:rsidDel="00000000" w:rsidP="00000000" w:rsidRDefault="00000000" w:rsidRPr="00000000" w14:paraId="0000000F">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one comments out these lines in the code, there will be no difference between totalpopulation and countall:</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480" w:lineRule="auto"/>
        <w:ind w:left="72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Dropping self-employed:</w:t>
      </w:r>
    </w:p>
    <w:p w:rsidR="00000000" w:rsidDel="00000000" w:rsidP="00000000" w:rsidRDefault="00000000" w:rsidRPr="00000000" w14:paraId="00000011">
      <w:pPr>
        <w:spacing w:after="0" w:line="480" w:lineRule="auto"/>
        <w:ind w:left="72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drop if (class==5 | class==6) &amp; year&lt;=1993 </w:t>
      </w:r>
    </w:p>
    <w:p w:rsidR="00000000" w:rsidDel="00000000" w:rsidP="00000000" w:rsidRDefault="00000000" w:rsidRPr="00000000" w14:paraId="00000012">
      <w:pPr>
        <w:spacing w:after="0" w:line="480" w:lineRule="auto"/>
        <w:ind w:left="72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drop if (class94==6 | class94==7) &amp; year&gt;=1994 </w:t>
      </w:r>
    </w:p>
    <w:p w:rsidR="00000000" w:rsidDel="00000000" w:rsidP="00000000" w:rsidRDefault="00000000" w:rsidRPr="00000000" w14:paraId="00000013">
      <w:pPr>
        <w:spacing w:after="0" w:line="480" w:lineRule="auto"/>
        <w:ind w:left="72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drop class class94</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Dropping imputed and nonpositive wages</w:t>
      </w:r>
    </w:p>
    <w:p w:rsidR="00000000" w:rsidDel="00000000" w:rsidP="00000000" w:rsidRDefault="00000000" w:rsidRPr="00000000" w14:paraId="00000015">
      <w:pPr>
        <w:spacing w:after="0" w:line="480" w:lineRule="auto"/>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replace wage = . if imputed == 1</w:t>
        <w:br w:type="textWrapping"/>
        <w:t xml:space="preserve">gen logwage = log(wage)</w:t>
        <w:br w:type="textWrapping"/>
        <w:t xml:space="preserve">drop if logwage == .</w:t>
      </w:r>
    </w:p>
    <w:p w:rsidR="00000000" w:rsidDel="00000000" w:rsidP="00000000" w:rsidRDefault="00000000" w:rsidRPr="00000000" w14:paraId="00000016">
      <w:pPr>
        <w:spacing w:after="0"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7">
      <w:pPr>
        <w:spacing w:after="0"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References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720" w:right="0" w:hanging="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Cengiz, Doruk, Arindrajit Dube, Attila Lindner, and Ben Zipperer. 2019. “The Effect of Minimum Wages on Low-Wage Jobs*.”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The Quarterly Journal of Economics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134(3):1405–54. doi: 10.1093/qje/qjz014.</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720" w:right="0" w:hanging="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Feenberg, Daniel, and Jean Roth. 2007. “CPS Labor Extracts 1979 - 2006.”</w:t>
      </w:r>
    </w:p>
    <w:p w:rsidR="00000000" w:rsidDel="00000000" w:rsidP="00000000" w:rsidRDefault="00000000" w:rsidRPr="00000000" w14:paraId="0000001A">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BE2762"/>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BE2762"/>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BE2762"/>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BE2762"/>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BE2762"/>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BE2762"/>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BE2762"/>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E2762"/>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E2762"/>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GridTable4-Accent1">
    <w:name w:val="Grid Table 4 Accent 1"/>
    <w:basedOn w:val="TableNormal"/>
    <w:uiPriority w:val="49"/>
    <w:rsid w:val="00447A49"/>
    <w:pPr>
      <w:spacing w:after="0" w:line="240" w:lineRule="auto"/>
    </w:pPr>
    <w:rPr>
      <w:rFonts w:ascii="Calibri" w:cs="Calibri" w:eastAsia="Calibri" w:hAnsi="Calibri"/>
      <w:kern w:val="0"/>
    </w:rPr>
    <w:tblPr>
      <w:tblStyleRowBandSize w:val="1"/>
      <w:tblStyleColBandSize w:val="1"/>
      <w:tblBorders>
        <w:top w:color="45b0e1" w:space="0" w:sz="4" w:themeColor="accent1" w:themeTint="000099" w:val="single"/>
        <w:left w:color="45b0e1" w:space="0" w:sz="4" w:themeColor="accent1" w:themeTint="000099" w:val="single"/>
        <w:bottom w:color="45b0e1" w:space="0" w:sz="4" w:themeColor="accent1" w:themeTint="000099" w:val="single"/>
        <w:right w:color="45b0e1" w:space="0" w:sz="4" w:themeColor="accent1" w:themeTint="000099" w:val="single"/>
        <w:insideH w:color="45b0e1" w:space="0" w:sz="4" w:themeColor="accent1" w:themeTint="000099" w:val="single"/>
        <w:insideV w:color="45b0e1" w:space="0" w:sz="4" w:themeColor="accent1" w:themeTint="000099" w:val="single"/>
      </w:tblBorders>
    </w:tblPr>
    <w:tblStylePr w:type="firstRow">
      <w:rPr>
        <w:b w:val="1"/>
        <w:bCs w:val="1"/>
        <w:color w:val="ffffff" w:themeColor="background1"/>
      </w:rPr>
      <w:tblPr/>
      <w:tcPr>
        <w:tcBorders>
          <w:top w:color="156082" w:space="0" w:sz="4" w:themeColor="accent1" w:val="single"/>
          <w:left w:color="156082" w:space="0" w:sz="4" w:themeColor="accent1" w:val="single"/>
          <w:bottom w:color="156082" w:space="0" w:sz="4" w:themeColor="accent1" w:val="single"/>
          <w:right w:color="156082" w:space="0" w:sz="4" w:themeColor="accent1" w:val="single"/>
          <w:insideH w:space="0" w:sz="0" w:val="nil"/>
          <w:insideV w:space="0" w:sz="0" w:val="nil"/>
        </w:tcBorders>
        <w:shd w:color="auto" w:fill="156082" w:themeFill="accent1" w:val="clear"/>
      </w:tcPr>
    </w:tblStylePr>
    <w:tblStylePr w:type="lastRow">
      <w:rPr>
        <w:b w:val="1"/>
        <w:bCs w:val="1"/>
      </w:rPr>
      <w:tblPr/>
      <w:tcPr>
        <w:tcBorders>
          <w:top w:color="156082" w:space="0" w:sz="4" w:themeColor="accent1" w:val="double"/>
        </w:tcBorders>
      </w:tcPr>
    </w:tblStylePr>
    <w:tblStylePr w:type="firstCol">
      <w:rPr>
        <w:b w:val="1"/>
        <w:bCs w:val="1"/>
      </w:rPr>
    </w:tblStylePr>
    <w:tblStylePr w:type="lastCol">
      <w:rPr>
        <w:b w:val="1"/>
        <w:bCs w:val="1"/>
      </w:rPr>
    </w:tblStylePr>
    <w:tblStylePr w:type="band1Vert">
      <w:tblPr/>
      <w:tcPr>
        <w:shd w:color="auto" w:fill="c1e4f5" w:themeFill="accent1" w:themeFillTint="000033" w:val="clear"/>
      </w:tcPr>
    </w:tblStylePr>
    <w:tblStylePr w:type="band1Horz">
      <w:tblPr/>
      <w:tcPr>
        <w:shd w:color="auto" w:fill="c1e4f5" w:themeFill="accent1" w:themeFillTint="000033" w:val="clear"/>
      </w:tcPr>
    </w:tblStylePr>
  </w:style>
  <w:style w:type="character" w:styleId="Heading1Char" w:customStyle="1">
    <w:name w:val="Heading 1 Char"/>
    <w:basedOn w:val="DefaultParagraphFont"/>
    <w:link w:val="Heading1"/>
    <w:uiPriority w:val="9"/>
    <w:rsid w:val="00BE2762"/>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BE2762"/>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BE2762"/>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BE2762"/>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BE2762"/>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BE2762"/>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E2762"/>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E2762"/>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E2762"/>
    <w:rPr>
      <w:rFonts w:cstheme="majorBidi" w:eastAsiaTheme="majorEastAsia"/>
      <w:color w:val="272727" w:themeColor="text1" w:themeTint="0000D8"/>
    </w:rPr>
  </w:style>
  <w:style w:type="paragraph" w:styleId="Title">
    <w:name w:val="Title"/>
    <w:basedOn w:val="Normal"/>
    <w:next w:val="Normal"/>
    <w:link w:val="TitleChar"/>
    <w:uiPriority w:val="10"/>
    <w:qFormat w:val="1"/>
    <w:rsid w:val="00BE2762"/>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E2762"/>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BE2762"/>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BE2762"/>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E2762"/>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E2762"/>
    <w:rPr>
      <w:i w:val="1"/>
      <w:iCs w:val="1"/>
      <w:color w:val="404040" w:themeColor="text1" w:themeTint="0000BF"/>
    </w:rPr>
  </w:style>
  <w:style w:type="paragraph" w:styleId="ListParagraph">
    <w:name w:val="List Paragraph"/>
    <w:basedOn w:val="Normal"/>
    <w:uiPriority w:val="34"/>
    <w:qFormat w:val="1"/>
    <w:rsid w:val="00BE2762"/>
    <w:pPr>
      <w:ind w:left="720"/>
      <w:contextualSpacing w:val="1"/>
    </w:pPr>
  </w:style>
  <w:style w:type="character" w:styleId="IntenseEmphasis">
    <w:name w:val="Intense Emphasis"/>
    <w:basedOn w:val="DefaultParagraphFont"/>
    <w:uiPriority w:val="21"/>
    <w:qFormat w:val="1"/>
    <w:rsid w:val="00BE2762"/>
    <w:rPr>
      <w:i w:val="1"/>
      <w:iCs w:val="1"/>
      <w:color w:val="0f4761" w:themeColor="accent1" w:themeShade="0000BF"/>
    </w:rPr>
  </w:style>
  <w:style w:type="paragraph" w:styleId="IntenseQuote">
    <w:name w:val="Intense Quote"/>
    <w:basedOn w:val="Normal"/>
    <w:next w:val="Normal"/>
    <w:link w:val="IntenseQuoteChar"/>
    <w:uiPriority w:val="30"/>
    <w:qFormat w:val="1"/>
    <w:rsid w:val="00BE276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BE2762"/>
    <w:rPr>
      <w:i w:val="1"/>
      <w:iCs w:val="1"/>
      <w:color w:val="0f4761" w:themeColor="accent1" w:themeShade="0000BF"/>
    </w:rPr>
  </w:style>
  <w:style w:type="character" w:styleId="IntenseReference">
    <w:name w:val="Intense Reference"/>
    <w:basedOn w:val="DefaultParagraphFont"/>
    <w:uiPriority w:val="32"/>
    <w:qFormat w:val="1"/>
    <w:rsid w:val="00BE2762"/>
    <w:rPr>
      <w:b w:val="1"/>
      <w:bCs w:val="1"/>
      <w:smallCaps w:val="1"/>
      <w:color w:val="0f4761" w:themeColor="accent1" w:themeShade="0000BF"/>
      <w:spacing w:val="5"/>
    </w:rPr>
  </w:style>
  <w:style w:type="paragraph" w:styleId="NormalWeb">
    <w:name w:val="Normal (Web)"/>
    <w:basedOn w:val="Normal"/>
    <w:uiPriority w:val="99"/>
    <w:semiHidden w:val="1"/>
    <w:unhideWhenUsed w:val="1"/>
    <w:rsid w:val="00BE2762"/>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HTMLCode">
    <w:name w:val="HTML Code"/>
    <w:basedOn w:val="DefaultParagraphFont"/>
    <w:uiPriority w:val="99"/>
    <w:semiHidden w:val="1"/>
    <w:unhideWhenUsed w:val="1"/>
    <w:rsid w:val="00BE2762"/>
    <w:rPr>
      <w:rFonts w:ascii="Courier New" w:cs="Courier New" w:eastAsia="Times New Roman" w:hAnsi="Courier New"/>
      <w:sz w:val="20"/>
      <w:szCs w:val="20"/>
    </w:rPr>
  </w:style>
  <w:style w:type="character" w:styleId="PlaceholderText">
    <w:name w:val="Placeholder Text"/>
    <w:basedOn w:val="DefaultParagraphFont"/>
    <w:uiPriority w:val="99"/>
    <w:semiHidden w:val="1"/>
    <w:rsid w:val="00E900CB"/>
    <w:rPr>
      <w:color w:val="666666"/>
    </w:rPr>
  </w:style>
  <w:style w:type="paragraph" w:styleId="Bibliography">
    <w:name w:val="Bibliography"/>
    <w:basedOn w:val="Normal"/>
    <w:next w:val="Normal"/>
    <w:uiPriority w:val="37"/>
    <w:unhideWhenUsed w:val="1"/>
    <w:rsid w:val="00CB5551"/>
    <w:pPr>
      <w:spacing w:after="240" w:line="240" w:lineRule="auto"/>
      <w:ind w:left="720" w:hanging="720"/>
    </w:pPr>
  </w:style>
  <w:style w:type="character" w:styleId="hgkelc" w:customStyle="1">
    <w:name w:val="hgkelc"/>
    <w:basedOn w:val="DefaultParagraphFont"/>
    <w:rsid w:val="005719D2"/>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xc1WtFOW/ZDYqo7HQdJ7vTqZGQ==">CgMxLjA4AHIhMV9teDNhdlB5VHlucGJpVXRHUFJEUkNHTldLQzRUZ05f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2024-07-02T01:12:00Z</dcterms:created>
  <dc:creator>Mahdi Shams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id="m6zSJYp1"/&gt;&lt;style id="http://www.zotero.org/styles/american-sociological-association" locale="en-US" hasBibliography="1" bibliographyStyleHasBeenSet="1"/&gt;&lt;prefs&gt;&lt;pref name="fieldType" value="Fiel</vt:lpwstr>
  </property>
  <property fmtid="{D5CDD505-2E9C-101B-9397-08002B2CF9AE}" pid="3" name="ZOTERO_PREF_2">
    <vt:lpwstr>d"/&gt;&lt;/prefs&gt;&lt;/data&gt;</vt:lpwstr>
  </property>
  <property fmtid="{D5CDD505-2E9C-101B-9397-08002B2CF9AE}" pid="4" name="ContentTypeId">
    <vt:lpwstr>0x010100441D272F85DFCF479FBB0EAD93FBB24B</vt:lpwstr>
  </property>
</Properties>
</file>