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962" w:rsidRDefault="00691962" w:rsidP="00691962">
      <w:pPr>
        <w:spacing w:after="0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UART</w:t>
      </w:r>
    </w:p>
    <w:p w:rsidR="00691962" w:rsidRDefault="00691962" w:rsidP="00691962">
      <w:pPr>
        <w:spacing w:after="0"/>
        <w:rPr>
          <w:color w:val="000000" w:themeColor="text1"/>
          <w:sz w:val="28"/>
          <w:szCs w:val="28"/>
        </w:rPr>
      </w:pPr>
    </w:p>
    <w:p w:rsidR="00691962" w:rsidRPr="00947174" w:rsidRDefault="00691962" w:rsidP="00691962">
      <w:pPr>
        <w:spacing w:after="0"/>
        <w:rPr>
          <w:b/>
          <w:color w:val="000000" w:themeColor="text1"/>
          <w:sz w:val="32"/>
          <w:szCs w:val="28"/>
          <w:u w:val="single"/>
        </w:rPr>
      </w:pPr>
      <w:r>
        <w:rPr>
          <w:b/>
          <w:color w:val="000000" w:themeColor="text1"/>
          <w:sz w:val="32"/>
          <w:szCs w:val="28"/>
          <w:u w:val="single"/>
        </w:rPr>
        <w:t xml:space="preserve">Qu’est-ce que c’est </w:t>
      </w:r>
      <w:r w:rsidRPr="00947174">
        <w:rPr>
          <w:b/>
          <w:color w:val="000000" w:themeColor="text1"/>
          <w:sz w:val="32"/>
          <w:szCs w:val="28"/>
          <w:u w:val="single"/>
        </w:rPr>
        <w:t>:</w:t>
      </w:r>
    </w:p>
    <w:p w:rsidR="00691962" w:rsidRPr="003501F3" w:rsidRDefault="00691962" w:rsidP="00691962">
      <w:pPr>
        <w:spacing w:after="0"/>
        <w:rPr>
          <w:b/>
          <w:color w:val="000000" w:themeColor="text1"/>
          <w:sz w:val="28"/>
          <w:szCs w:val="28"/>
          <w:u w:val="single"/>
        </w:rPr>
      </w:pPr>
    </w:p>
    <w:p w:rsidR="00A606B9" w:rsidRDefault="00691962" w:rsidP="00691962">
      <w:pPr>
        <w:spacing w:after="0"/>
        <w:rPr>
          <w:color w:val="000000" w:themeColor="text1"/>
          <w:sz w:val="24"/>
          <w:szCs w:val="24"/>
        </w:rPr>
      </w:pPr>
      <w:r w:rsidRPr="00691962">
        <w:rPr>
          <w:color w:val="000000" w:themeColor="text1"/>
          <w:sz w:val="24"/>
          <w:szCs w:val="24"/>
        </w:rPr>
        <w:t>UART (</w:t>
      </w:r>
      <w:proofErr w:type="spellStart"/>
      <w:r w:rsidRPr="00691962">
        <w:rPr>
          <w:i/>
          <w:color w:val="000000" w:themeColor="text1"/>
          <w:sz w:val="24"/>
          <w:szCs w:val="24"/>
        </w:rPr>
        <w:t>Universal</w:t>
      </w:r>
      <w:proofErr w:type="spellEnd"/>
      <w:r w:rsidRPr="00691962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691962">
        <w:rPr>
          <w:i/>
          <w:color w:val="000000" w:themeColor="text1"/>
          <w:sz w:val="24"/>
          <w:szCs w:val="24"/>
        </w:rPr>
        <w:t>Asynchronous</w:t>
      </w:r>
      <w:proofErr w:type="spellEnd"/>
      <w:r w:rsidRPr="00691962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691962">
        <w:rPr>
          <w:i/>
          <w:color w:val="000000" w:themeColor="text1"/>
          <w:sz w:val="24"/>
          <w:szCs w:val="24"/>
        </w:rPr>
        <w:t>Receiver</w:t>
      </w:r>
      <w:proofErr w:type="spellEnd"/>
      <w:r w:rsidRPr="00691962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691962">
        <w:rPr>
          <w:i/>
          <w:color w:val="000000" w:themeColor="text1"/>
          <w:sz w:val="24"/>
          <w:szCs w:val="24"/>
        </w:rPr>
        <w:t>Transmitter</w:t>
      </w:r>
      <w:proofErr w:type="spellEnd"/>
      <w:r w:rsidRPr="00691962">
        <w:rPr>
          <w:color w:val="000000" w:themeColor="text1"/>
          <w:sz w:val="24"/>
          <w:szCs w:val="24"/>
        </w:rPr>
        <w:t xml:space="preserve">) est un circuit permettant </w:t>
      </w:r>
      <w:r>
        <w:rPr>
          <w:color w:val="000000" w:themeColor="text1"/>
          <w:sz w:val="24"/>
          <w:szCs w:val="24"/>
        </w:rPr>
        <w:t xml:space="preserve">la communication en série asynchrone entre 2 </w:t>
      </w:r>
      <w:r w:rsidR="0081188E">
        <w:rPr>
          <w:color w:val="000000" w:themeColor="text1"/>
          <w:sz w:val="24"/>
          <w:szCs w:val="24"/>
        </w:rPr>
        <w:t>microcontrôleurs</w:t>
      </w:r>
      <w:r>
        <w:rPr>
          <w:color w:val="000000" w:themeColor="text1"/>
          <w:sz w:val="24"/>
          <w:szCs w:val="24"/>
        </w:rPr>
        <w:t>.</w:t>
      </w:r>
      <w:r w:rsidR="0081188E">
        <w:rPr>
          <w:color w:val="000000" w:themeColor="text1"/>
          <w:sz w:val="24"/>
          <w:szCs w:val="24"/>
        </w:rPr>
        <w:t xml:space="preserve"> 3 fils sont nécessaire, deux de donné (un dans chaque sens de communication) et un fils de mass commun.</w:t>
      </w:r>
    </w:p>
    <w:p w:rsidR="0081188E" w:rsidRDefault="0081188E" w:rsidP="00691962">
      <w:pPr>
        <w:spacing w:after="0"/>
        <w:rPr>
          <w:color w:val="000000" w:themeColor="text1"/>
          <w:sz w:val="24"/>
          <w:szCs w:val="24"/>
        </w:rPr>
      </w:pPr>
    </w:p>
    <w:p w:rsidR="0081188E" w:rsidRDefault="0081188E" w:rsidP="0069196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Chaque circuit UART se présente de la façon suivante :</w:t>
      </w:r>
    </w:p>
    <w:p w:rsidR="006353DE" w:rsidRDefault="006353DE" w:rsidP="00691962">
      <w:pPr>
        <w:spacing w:after="0"/>
        <w:rPr>
          <w:color w:val="000000" w:themeColor="text1"/>
          <w:sz w:val="24"/>
          <w:szCs w:val="24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09.4pt;margin-top:14.6pt;width:165pt;height:93pt;z-index:251668480" fillcolor="white [3212]" stroked="f">
            <v:textbox>
              <w:txbxContent>
                <w:p w:rsidR="006353DE" w:rsidRPr="006353DE" w:rsidRDefault="006353DE" w:rsidP="006353DE">
                  <w:pPr>
                    <w:tabs>
                      <w:tab w:val="left" w:pos="619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 BAUDRATE défini la vitesse de la transmission</w:t>
                  </w:r>
                  <w:r w:rsidR="00A259CB">
                    <w:rPr>
                      <w:sz w:val="24"/>
                      <w:szCs w:val="24"/>
                    </w:rPr>
                    <w:t xml:space="preserve"> (nombre de symbole par seconde. Ici</w:t>
                  </w:r>
                  <w:r w:rsidR="00F23435">
                    <w:rPr>
                      <w:sz w:val="24"/>
                      <w:szCs w:val="24"/>
                    </w:rPr>
                    <w:t>, 1 symbole = 1bit</w:t>
                  </w:r>
                  <w:r w:rsidR="00A259CB">
                    <w:rPr>
                      <w:sz w:val="24"/>
                      <w:szCs w:val="24"/>
                    </w:rPr>
                    <w:t>)</w:t>
                  </w:r>
                  <w:r>
                    <w:rPr>
                      <w:sz w:val="24"/>
                      <w:szCs w:val="24"/>
                    </w:rPr>
                    <w:t>, les deux circuits doivent avoir le même pour communiquer correctement.</w:t>
                  </w:r>
                </w:p>
                <w:p w:rsidR="006353DE" w:rsidRDefault="006353DE"/>
              </w:txbxContent>
            </v:textbox>
          </v:shape>
        </w:pict>
      </w:r>
      <w:r>
        <w:rPr>
          <w:noProof/>
          <w:lang w:eastAsia="fr-FR"/>
        </w:rPr>
        <w:pict>
          <v:shape id="_x0000_s1034" type="#_x0000_t202" style="position:absolute;margin-left:-.75pt;margin-top:350.35pt;width:61.55pt;height:19.75pt;z-index:251667456" fillcolor="white [3212]" stroked="f">
            <v:textbox style="mso-next-textbox:#_x0000_s1034">
              <w:txbxContent>
                <w:p w:rsidR="006353DE" w:rsidRPr="006353DE" w:rsidRDefault="006353DE" w:rsidP="006353DE">
                  <w:pPr>
                    <w:rPr>
                      <w:color w:val="0070C0"/>
                      <w:sz w:val="20"/>
                      <w:szCs w:val="20"/>
                    </w:rPr>
                  </w:pPr>
                  <w:r>
                    <w:rPr>
                      <w:color w:val="0070C0"/>
                      <w:sz w:val="20"/>
                      <w:szCs w:val="20"/>
                    </w:rPr>
                    <w:t>BAUDRATE</w:t>
                  </w:r>
                </w:p>
              </w:txbxContent>
            </v:textbox>
          </v:shape>
        </w:pict>
      </w:r>
      <w:r w:rsidR="0081188E">
        <w:rPr>
          <w:noProof/>
          <w:lang w:eastAsia="fr-FR"/>
        </w:rPr>
        <w:pict>
          <v:shape id="_x0000_s1033" type="#_x0000_t202" style="position:absolute;margin-left:-.75pt;margin-top:157.85pt;width:61.55pt;height:19.75pt;z-index:251666432" fillcolor="white [3212]" stroked="f">
            <v:textbox style="mso-next-textbox:#_x0000_s1033">
              <w:txbxContent>
                <w:p w:rsidR="0081188E" w:rsidRPr="006353DE" w:rsidRDefault="006353DE" w:rsidP="0081188E">
                  <w:pPr>
                    <w:rPr>
                      <w:color w:val="0070C0"/>
                      <w:sz w:val="20"/>
                      <w:szCs w:val="20"/>
                    </w:rPr>
                  </w:pPr>
                  <w:r>
                    <w:rPr>
                      <w:color w:val="0070C0"/>
                      <w:sz w:val="20"/>
                      <w:szCs w:val="20"/>
                    </w:rPr>
                    <w:t>BAUDRATE</w:t>
                  </w:r>
                </w:p>
              </w:txbxContent>
            </v:textbox>
          </v:shape>
        </w:pict>
      </w:r>
      <w:r w:rsidR="0081188E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70485</wp:posOffset>
            </wp:positionV>
            <wp:extent cx="3198495" cy="2189480"/>
            <wp:effectExtent l="19050" t="19050" r="20955" b="20320"/>
            <wp:wrapNone/>
            <wp:docPr id="1" name="Image 1" descr="http://upload.wikimedia.org/wikipedia/commons/thumb/1/11/Schema_uart.png/400px-Schema_u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1/11/Schema_uart.png/400px-Schema_uar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21894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188E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50.85pt;margin-top:259.85pt;width:25.55pt;height:0;z-index:251665408;mso-position-horizontal-relative:text;mso-position-vertical-relative:text" o:connectortype="straight" strokecolor="#00b050" strokeweight="2.25pt"/>
        </w:pict>
      </w:r>
      <w:r w:rsidR="0081188E">
        <w:rPr>
          <w:noProof/>
          <w:lang w:eastAsia="fr-FR"/>
        </w:rPr>
        <w:pict>
          <v:group id="_x0000_s1032" style="position:absolute;margin-left:250.85pt;margin-top:66.35pt;width:34.5pt;height:254.25pt;z-index:251664384;mso-position-horizontal-relative:text;mso-position-vertical-relative:text" coordorigin="7875,6720" coordsize="690,5085">
            <v:shape id="_x0000_s1026" type="#_x0000_t32" style="position:absolute;left:7875;top:6720;width:690;height:0" o:connectortype="straight" strokecolor="red" strokeweight="2.25pt"/>
            <v:shape id="_x0000_s1027" type="#_x0000_t32" style="position:absolute;left:8565;top:6720;width:0;height:5085;flip:y" o:connectortype="straight" strokecolor="red" strokeweight="2.25pt"/>
            <v:shape id="_x0000_s1028" type="#_x0000_t32" style="position:absolute;left:7875;top:11805;width:690;height:0" o:connectortype="straight" strokecolor="red" strokeweight="2.25pt"/>
            <v:shape id="_x0000_s1029" type="#_x0000_t32" style="position:absolute;left:7875;top:7965;width:511;height:0" o:connectortype="straight" strokecolor="#00b050" strokeweight="2.25pt"/>
            <v:shape id="_x0000_s1030" type="#_x0000_t32" style="position:absolute;left:8386;top:7965;width:0;height:2625;flip:y" o:connectortype="straight" strokecolor="#00b050" strokeweight="2.25pt"/>
          </v:group>
        </w:pict>
      </w:r>
      <w:r w:rsidR="0081188E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2519045</wp:posOffset>
            </wp:positionV>
            <wp:extent cx="3198495" cy="2190750"/>
            <wp:effectExtent l="19050" t="19050" r="20955" b="19050"/>
            <wp:wrapNone/>
            <wp:docPr id="2" name="Image 1" descr="http://upload.wikimedia.org/wikipedia/commons/thumb/1/11/Schema_uart.png/400px-Schema_u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1/11/Schema_uart.png/400px-Schema_uar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2190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59CB" w:rsidRDefault="00A259CB" w:rsidP="006353DE">
      <w:pPr>
        <w:tabs>
          <w:tab w:val="left" w:pos="6195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3048000</wp:posOffset>
            </wp:positionV>
            <wp:extent cx="2828925" cy="457200"/>
            <wp:effectExtent l="19050" t="0" r="9525" b="0"/>
            <wp:wrapNone/>
            <wp:docPr id="4" name="Image 4" descr="http://upload.wikimedia.org/wikipedia/commons/thumb/0/0e/Constitution_trame_uart.png/600px-Constitution_trame_u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0/0e/Constitution_trame_uart.png/600px-Constitution_trame_uar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fr-FR"/>
        </w:rPr>
        <w:pict>
          <v:shape id="_x0000_s1036" type="#_x0000_t202" style="position:absolute;margin-left:309.4pt;margin-top:105.75pt;width:165pt;height:131.5pt;z-index:251670528;mso-position-horizontal-relative:text;mso-position-vertical-relative:text" fillcolor="white [3212]" stroked="f">
            <v:textbox>
              <w:txbxContent>
                <w:p w:rsidR="006353DE" w:rsidRDefault="006353DE" w:rsidP="006353DE">
                  <w:r>
                    <w:rPr>
                      <w:sz w:val="24"/>
                      <w:szCs w:val="24"/>
                    </w:rPr>
                    <w:t>Les bites sont envoyé 1 par 1 suivant le schéma de trame suivant. Le nom</w:t>
                  </w:r>
                  <w:r w:rsidR="00F23435">
                    <w:rPr>
                      <w:sz w:val="24"/>
                      <w:szCs w:val="24"/>
                    </w:rPr>
                    <w:t>bre de bit</w:t>
                  </w:r>
                  <w:r>
                    <w:rPr>
                      <w:sz w:val="24"/>
                      <w:szCs w:val="24"/>
                    </w:rPr>
                    <w:t xml:space="preserve"> de donné, </w:t>
                  </w:r>
                  <w:r w:rsidR="00F23435">
                    <w:rPr>
                      <w:sz w:val="24"/>
                      <w:szCs w:val="24"/>
                    </w:rPr>
                    <w:t>le bit</w:t>
                  </w:r>
                  <w:r>
                    <w:rPr>
                      <w:sz w:val="24"/>
                      <w:szCs w:val="24"/>
                    </w:rPr>
                    <w:t xml:space="preserve"> de parité pair  ou impaire et </w:t>
                  </w:r>
                  <w:r w:rsidR="00A259CB">
                    <w:rPr>
                      <w:sz w:val="24"/>
                      <w:szCs w:val="24"/>
                    </w:rPr>
                    <w:t xml:space="preserve">le nombre de bit de stop peuvent </w:t>
                  </w:r>
                  <w:r w:rsidR="00F23435">
                    <w:rPr>
                      <w:sz w:val="24"/>
                      <w:szCs w:val="24"/>
                    </w:rPr>
                    <w:t>changer</w:t>
                  </w:r>
                  <w:r w:rsidR="00A259CB">
                    <w:rPr>
                      <w:sz w:val="24"/>
                      <w:szCs w:val="24"/>
                    </w:rPr>
                    <w:t xml:space="preserve"> d’une configuration a une autre.</w:t>
                  </w:r>
                </w:p>
              </w:txbxContent>
            </v:textbox>
          </v:shape>
        </w:pict>
      </w:r>
      <w:r w:rsidR="006353DE">
        <w:rPr>
          <w:sz w:val="24"/>
          <w:szCs w:val="24"/>
        </w:rPr>
        <w:tab/>
        <w:t xml:space="preserve"> </w:t>
      </w:r>
    </w:p>
    <w:p w:rsidR="00A259CB" w:rsidRPr="00A259CB" w:rsidRDefault="00A259CB" w:rsidP="00A259CB">
      <w:pPr>
        <w:rPr>
          <w:sz w:val="24"/>
          <w:szCs w:val="24"/>
        </w:rPr>
      </w:pPr>
    </w:p>
    <w:p w:rsidR="00A259CB" w:rsidRPr="00A259CB" w:rsidRDefault="00A259CB" w:rsidP="00A259CB">
      <w:pPr>
        <w:rPr>
          <w:sz w:val="24"/>
          <w:szCs w:val="24"/>
        </w:rPr>
      </w:pPr>
    </w:p>
    <w:p w:rsidR="00A259CB" w:rsidRPr="00A259CB" w:rsidRDefault="00A259CB" w:rsidP="00A259CB">
      <w:pPr>
        <w:rPr>
          <w:sz w:val="24"/>
          <w:szCs w:val="24"/>
        </w:rPr>
      </w:pPr>
    </w:p>
    <w:p w:rsidR="00A259CB" w:rsidRPr="00A259CB" w:rsidRDefault="00A259CB" w:rsidP="00A259CB">
      <w:pPr>
        <w:rPr>
          <w:sz w:val="24"/>
          <w:szCs w:val="24"/>
        </w:rPr>
      </w:pPr>
    </w:p>
    <w:p w:rsidR="00A259CB" w:rsidRPr="00A259CB" w:rsidRDefault="00A259CB" w:rsidP="00A259CB">
      <w:pPr>
        <w:rPr>
          <w:sz w:val="24"/>
          <w:szCs w:val="24"/>
        </w:rPr>
      </w:pPr>
    </w:p>
    <w:p w:rsidR="00A259CB" w:rsidRPr="00A259CB" w:rsidRDefault="00A259CB" w:rsidP="00A259CB">
      <w:pPr>
        <w:rPr>
          <w:sz w:val="24"/>
          <w:szCs w:val="24"/>
        </w:rPr>
      </w:pPr>
    </w:p>
    <w:p w:rsidR="00A259CB" w:rsidRPr="00A259CB" w:rsidRDefault="00A259CB" w:rsidP="00A259CB">
      <w:pPr>
        <w:rPr>
          <w:sz w:val="24"/>
          <w:szCs w:val="24"/>
        </w:rPr>
      </w:pPr>
    </w:p>
    <w:p w:rsidR="00A259CB" w:rsidRPr="00A259CB" w:rsidRDefault="00A259CB" w:rsidP="00A259CB">
      <w:pPr>
        <w:rPr>
          <w:sz w:val="24"/>
          <w:szCs w:val="24"/>
        </w:rPr>
      </w:pPr>
    </w:p>
    <w:p w:rsidR="00A259CB" w:rsidRPr="00A259CB" w:rsidRDefault="00A259CB" w:rsidP="00A259CB">
      <w:pPr>
        <w:rPr>
          <w:sz w:val="24"/>
          <w:szCs w:val="24"/>
        </w:rPr>
      </w:pPr>
    </w:p>
    <w:p w:rsidR="00A259CB" w:rsidRPr="00A259CB" w:rsidRDefault="00A259CB" w:rsidP="00A259CB">
      <w:pPr>
        <w:rPr>
          <w:sz w:val="24"/>
          <w:szCs w:val="24"/>
        </w:rPr>
      </w:pPr>
    </w:p>
    <w:p w:rsidR="00A259CB" w:rsidRPr="00A259CB" w:rsidRDefault="00A259CB" w:rsidP="00A259CB">
      <w:pPr>
        <w:rPr>
          <w:sz w:val="24"/>
          <w:szCs w:val="24"/>
        </w:rPr>
      </w:pPr>
    </w:p>
    <w:p w:rsidR="00A259CB" w:rsidRPr="00A259CB" w:rsidRDefault="00A259CB" w:rsidP="00A259CB">
      <w:pPr>
        <w:rPr>
          <w:sz w:val="24"/>
          <w:szCs w:val="24"/>
        </w:rPr>
      </w:pPr>
    </w:p>
    <w:p w:rsidR="0081188E" w:rsidRDefault="0081188E" w:rsidP="00A259CB">
      <w:pPr>
        <w:rPr>
          <w:sz w:val="24"/>
          <w:szCs w:val="24"/>
        </w:rPr>
      </w:pPr>
    </w:p>
    <w:p w:rsidR="00F23435" w:rsidRDefault="00A259CB" w:rsidP="00F234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composant RN 52 utilise un circuit UART avec un BAURATE de </w:t>
      </w:r>
      <w:r w:rsidRPr="00A259CB">
        <w:rPr>
          <w:sz w:val="24"/>
          <w:szCs w:val="24"/>
        </w:rPr>
        <w:t>115 200 baud</w:t>
      </w:r>
      <w:r w:rsidR="00F23435">
        <w:rPr>
          <w:sz w:val="24"/>
          <w:szCs w:val="24"/>
        </w:rPr>
        <w:t>, 8 bits de donnés, aucu</w:t>
      </w:r>
      <w:r w:rsidR="0012151D">
        <w:rPr>
          <w:sz w:val="24"/>
          <w:szCs w:val="24"/>
        </w:rPr>
        <w:t>n bit de parité,</w:t>
      </w:r>
      <w:r w:rsidR="00F23435">
        <w:rPr>
          <w:sz w:val="24"/>
          <w:szCs w:val="24"/>
        </w:rPr>
        <w:t xml:space="preserve"> 1 bit de stop</w:t>
      </w:r>
      <w:r w:rsidR="0012151D">
        <w:rPr>
          <w:sz w:val="24"/>
          <w:szCs w:val="24"/>
        </w:rPr>
        <w:t xml:space="preserve"> et aucun flow control</w:t>
      </w:r>
      <w:r w:rsidR="00F23435">
        <w:rPr>
          <w:sz w:val="24"/>
          <w:szCs w:val="24"/>
        </w:rPr>
        <w:t>.</w:t>
      </w:r>
    </w:p>
    <w:p w:rsidR="00F23435" w:rsidRDefault="00F23435" w:rsidP="00F23435">
      <w:pPr>
        <w:spacing w:after="0"/>
        <w:rPr>
          <w:sz w:val="24"/>
          <w:szCs w:val="24"/>
        </w:rPr>
      </w:pPr>
    </w:p>
    <w:p w:rsidR="00F23435" w:rsidRDefault="00F23435" w:rsidP="00F234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ne peut pas connecter un circuit UART directement sur le port série d’un ordinateur car </w:t>
      </w:r>
      <w:r w:rsidR="003005C2">
        <w:rPr>
          <w:sz w:val="24"/>
          <w:szCs w:val="24"/>
        </w:rPr>
        <w:t>les niveaux électrique</w:t>
      </w:r>
      <w:r>
        <w:rPr>
          <w:sz w:val="24"/>
          <w:szCs w:val="24"/>
        </w:rPr>
        <w:t xml:space="preserve"> utilisé son</w:t>
      </w:r>
      <w:r w:rsidR="003005C2">
        <w:rPr>
          <w:sz w:val="24"/>
          <w:szCs w:val="24"/>
        </w:rPr>
        <w:t>t</w:t>
      </w:r>
      <w:r>
        <w:rPr>
          <w:sz w:val="24"/>
          <w:szCs w:val="24"/>
        </w:rPr>
        <w:t xml:space="preserve"> différentes</w:t>
      </w:r>
      <w:r w:rsidR="003005C2">
        <w:rPr>
          <w:sz w:val="24"/>
          <w:szCs w:val="24"/>
        </w:rPr>
        <w:t xml:space="preserve"> (en tout cas sur les anciens PC). Il faut passer par un </w:t>
      </w:r>
      <w:r w:rsidR="003005C2" w:rsidRPr="003005C2">
        <w:rPr>
          <w:sz w:val="24"/>
          <w:szCs w:val="24"/>
        </w:rPr>
        <w:t>convertisseur de niveaux de type MAX23</w:t>
      </w:r>
      <w:r w:rsidR="003005C2">
        <w:rPr>
          <w:sz w:val="24"/>
          <w:szCs w:val="24"/>
        </w:rPr>
        <w:t xml:space="preserve">2. On peut aussi utiliser un pont série&lt;-&gt;USB en utilisant un composant type </w:t>
      </w:r>
      <w:r w:rsidR="003005C2" w:rsidRPr="003005C2">
        <w:rPr>
          <w:sz w:val="24"/>
          <w:szCs w:val="24"/>
        </w:rPr>
        <w:t>FTDI232</w:t>
      </w:r>
      <w:r w:rsidR="003005C2">
        <w:rPr>
          <w:sz w:val="24"/>
          <w:szCs w:val="24"/>
        </w:rPr>
        <w:t xml:space="preserve">, créant ainsi un port série virtuel. </w:t>
      </w:r>
      <w:r w:rsidR="0012151D">
        <w:rPr>
          <w:sz w:val="24"/>
          <w:szCs w:val="24"/>
        </w:rPr>
        <w:t>La carte</w:t>
      </w:r>
      <w:r w:rsidR="00B2147E">
        <w:rPr>
          <w:sz w:val="24"/>
          <w:szCs w:val="24"/>
        </w:rPr>
        <w:t xml:space="preserve"> </w:t>
      </w:r>
      <w:proofErr w:type="spellStart"/>
      <w:r w:rsidR="00B2147E">
        <w:rPr>
          <w:sz w:val="24"/>
          <w:szCs w:val="24"/>
        </w:rPr>
        <w:t>arduino</w:t>
      </w:r>
      <w:proofErr w:type="spellEnd"/>
      <w:r w:rsidR="00B2147E">
        <w:rPr>
          <w:sz w:val="24"/>
          <w:szCs w:val="24"/>
        </w:rPr>
        <w:t xml:space="preserve"> possède ce genre de composant, on pourra donc </w:t>
      </w:r>
      <w:r w:rsidR="0012151D">
        <w:rPr>
          <w:sz w:val="24"/>
          <w:szCs w:val="24"/>
        </w:rPr>
        <w:t>utiliser</w:t>
      </w:r>
      <w:r w:rsidR="00B2147E">
        <w:rPr>
          <w:sz w:val="24"/>
          <w:szCs w:val="24"/>
        </w:rPr>
        <w:t xml:space="preserve"> une carte </w:t>
      </w:r>
      <w:proofErr w:type="spellStart"/>
      <w:r w:rsidR="00B2147E">
        <w:rPr>
          <w:sz w:val="24"/>
          <w:szCs w:val="24"/>
        </w:rPr>
        <w:t>arduino</w:t>
      </w:r>
      <w:proofErr w:type="spellEnd"/>
      <w:r w:rsidR="00B2147E">
        <w:rPr>
          <w:sz w:val="24"/>
          <w:szCs w:val="24"/>
        </w:rPr>
        <w:t xml:space="preserve"> si le port série </w:t>
      </w:r>
      <w:r w:rsidR="00B2147E">
        <w:rPr>
          <w:sz w:val="24"/>
          <w:szCs w:val="24"/>
        </w:rPr>
        <w:lastRenderedPageBreak/>
        <w:t xml:space="preserve">des PC du lycée ne nous permet pas de communiqué directement avec l’UART de la RN 52 (ce qui est très probable). La carte </w:t>
      </w:r>
      <w:proofErr w:type="spellStart"/>
      <w:r w:rsidR="00B2147E">
        <w:rPr>
          <w:sz w:val="24"/>
          <w:szCs w:val="24"/>
        </w:rPr>
        <w:t>arduino</w:t>
      </w:r>
      <w:proofErr w:type="spellEnd"/>
      <w:r w:rsidR="00B2147E">
        <w:rPr>
          <w:sz w:val="24"/>
          <w:szCs w:val="24"/>
        </w:rPr>
        <w:t xml:space="preserve"> fonctionne en 5V et la RN 52 en 3.3V, il faut donc abaisser la tension en sorti de TX de la </w:t>
      </w:r>
      <w:proofErr w:type="spellStart"/>
      <w:r w:rsidR="00B2147E">
        <w:rPr>
          <w:sz w:val="24"/>
          <w:szCs w:val="24"/>
        </w:rPr>
        <w:t>arduino</w:t>
      </w:r>
      <w:proofErr w:type="spellEnd"/>
      <w:r w:rsidR="00B2147E">
        <w:rPr>
          <w:sz w:val="24"/>
          <w:szCs w:val="24"/>
        </w:rPr>
        <w:t> :</w:t>
      </w:r>
    </w:p>
    <w:p w:rsidR="006D115F" w:rsidRDefault="006D115F" w:rsidP="00F23435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group id="_x0000_s1061" style="position:absolute;margin-left:58.15pt;margin-top:10.05pt;width:312.75pt;height:85.5pt;z-index:251696128" coordorigin="1920,3120" coordsize="5385,1515">
            <v:shape id="_x0000_s1037" type="#_x0000_t202" style="position:absolute;left:1920;top:3120;width:1335;height:1515">
              <v:textbox style="mso-next-textbox:#_x0000_s1037">
                <w:txbxContent>
                  <w:p w:rsidR="00B2147E" w:rsidRDefault="00B2147E" w:rsidP="00B2147E">
                    <w:pPr>
                      <w:jc w:val="center"/>
                    </w:pPr>
                  </w:p>
                  <w:p w:rsidR="00B2147E" w:rsidRDefault="00B2147E" w:rsidP="00B2147E">
                    <w:pPr>
                      <w:jc w:val="center"/>
                    </w:pPr>
                    <w:proofErr w:type="spellStart"/>
                    <w:r>
                      <w:t>Arduino</w:t>
                    </w:r>
                    <w:proofErr w:type="spellEnd"/>
                  </w:p>
                </w:txbxContent>
              </v:textbox>
            </v:shape>
            <v:shape id="_x0000_s1038" type="#_x0000_t202" style="position:absolute;left:5970;top:3120;width:1335;height:1515">
              <v:textbox style="mso-next-textbox:#_x0000_s1038">
                <w:txbxContent>
                  <w:p w:rsidR="00B2147E" w:rsidRDefault="00B2147E" w:rsidP="00B2147E">
                    <w:pPr>
                      <w:jc w:val="center"/>
                    </w:pPr>
                  </w:p>
                  <w:p w:rsidR="00B2147E" w:rsidRDefault="00B2147E" w:rsidP="00B2147E">
                    <w:pPr>
                      <w:jc w:val="center"/>
                    </w:pPr>
                    <w:r>
                      <w:t>RN 52</w:t>
                    </w:r>
                  </w:p>
                </w:txbxContent>
              </v:textbox>
            </v:shape>
            <v:shape id="_x0000_s1039" type="#_x0000_t32" style="position:absolute;left:3255;top:3390;width:2715;height:0" o:connectortype="straight" strokeweight="1.5pt"/>
            <v:shape id="_x0000_s1040" type="#_x0000_t32" style="position:absolute;left:3255;top:3870;width:1395;height:0" o:connectortype="straight" strokecolor="red" strokeweight="1.5pt"/>
            <v:shape id="_x0000_s1041" type="#_x0000_t32" style="position:absolute;left:4470;top:3390;width:0;height:480;flip:y" o:connectortype="straight" strokecolor="red" strokeweight="1.5pt"/>
            <v:shape id="_x0000_s1042" type="#_x0000_t32" style="position:absolute;left:3255;top:4305;width:1395;height:0" o:connectortype="straight" strokecolor="#00b050" strokeweight="1.5pt"/>
            <v:shape id="_x0000_s1043" type="#_x0000_t32" style="position:absolute;left:4650;top:3870;width:435;height:435" o:connectortype="straight" strokecolor="red" strokeweight="1.5pt"/>
            <v:shape id="_x0000_s1044" type="#_x0000_t32" style="position:absolute;left:4650;top:3870;width:435;height:435;flip:y" o:connectortype="straight" strokecolor="#00b050" strokeweight="1.5pt"/>
            <v:shape id="_x0000_s1045" type="#_x0000_t32" style="position:absolute;left:5085;top:3870;width:885;height:0" o:connectortype="straight" strokecolor="#00b050" strokeweight="1.5pt"/>
            <v:shape id="_x0000_s1046" type="#_x0000_t32" style="position:absolute;left:5085;top:4305;width:885;height:0" o:connectortype="straight" strokecolor="red" strokeweight="1.5pt"/>
            <v:shape id="_x0000_s1047" type="#_x0000_t202" style="position:absolute;left:3144;top:3120;width:736;height:334" filled="f" stroked="f">
              <v:textbox style="mso-next-textbox:#_x0000_s1047">
                <w:txbxContent>
                  <w:p w:rsidR="00B2147E" w:rsidRPr="00B2147E" w:rsidRDefault="00B2147E">
                    <w:pPr>
                      <w:rPr>
                        <w:sz w:val="16"/>
                        <w:szCs w:val="16"/>
                      </w:rPr>
                    </w:pPr>
                    <w:r w:rsidRPr="00B2147E">
                      <w:rPr>
                        <w:sz w:val="16"/>
                        <w:szCs w:val="16"/>
                      </w:rPr>
                      <w:t>GND</w:t>
                    </w:r>
                  </w:p>
                </w:txbxContent>
              </v:textbox>
            </v:shape>
            <v:shape id="_x0000_s1048" type="#_x0000_t202" style="position:absolute;left:3144;top:3606;width:736;height:334" filled="f" stroked="f">
              <v:textbox style="mso-next-textbox:#_x0000_s1048">
                <w:txbxContent>
                  <w:p w:rsidR="00B2147E" w:rsidRPr="00B2147E" w:rsidRDefault="00B2147E" w:rsidP="00B2147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TX</w:t>
                    </w:r>
                  </w:p>
                </w:txbxContent>
              </v:textbox>
            </v:shape>
            <v:shape id="_x0000_s1049" type="#_x0000_t202" style="position:absolute;left:3144;top:4040;width:736;height:334" filled="f" stroked="f">
              <v:textbox style="mso-next-textbox:#_x0000_s1049">
                <w:txbxContent>
                  <w:p w:rsidR="00B2147E" w:rsidRPr="00B2147E" w:rsidRDefault="00B2147E" w:rsidP="00B2147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RX</w:t>
                    </w:r>
                  </w:p>
                </w:txbxContent>
              </v:textbox>
            </v:shape>
            <v:shape id="_x0000_s1050" type="#_x0000_t202" style="position:absolute;left:5474;top:3120;width:736;height:334" filled="f" stroked="f">
              <v:textbox style="mso-next-textbox:#_x0000_s1050">
                <w:txbxContent>
                  <w:p w:rsidR="006D115F" w:rsidRPr="00B2147E" w:rsidRDefault="006D115F" w:rsidP="006D115F">
                    <w:pPr>
                      <w:rPr>
                        <w:sz w:val="16"/>
                        <w:szCs w:val="16"/>
                      </w:rPr>
                    </w:pPr>
                    <w:r w:rsidRPr="00B2147E">
                      <w:rPr>
                        <w:sz w:val="16"/>
                        <w:szCs w:val="16"/>
                      </w:rPr>
                      <w:t>GND</w:t>
                    </w:r>
                  </w:p>
                </w:txbxContent>
              </v:textbox>
            </v:shape>
            <v:shape id="_x0000_s1051" type="#_x0000_t202" style="position:absolute;left:5600;top:3606;width:736;height:334" filled="f" stroked="f">
              <v:textbox style="mso-next-textbox:#_x0000_s1051">
                <w:txbxContent>
                  <w:p w:rsidR="006D115F" w:rsidRPr="00B2147E" w:rsidRDefault="006D115F" w:rsidP="006D115F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TX</w:t>
                    </w:r>
                  </w:p>
                </w:txbxContent>
              </v:textbox>
            </v:shape>
            <v:shape id="_x0000_s1052" type="#_x0000_t202" style="position:absolute;left:5600;top:4040;width:736;height:334" filled="f" stroked="f">
              <v:textbox style="mso-next-textbox:#_x0000_s1052">
                <w:txbxContent>
                  <w:p w:rsidR="006D115F" w:rsidRPr="00B2147E" w:rsidRDefault="006D115F" w:rsidP="006D115F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RX</w:t>
                    </w:r>
                  </w:p>
                </w:txbxContent>
              </v:textbox>
            </v:shape>
            <v:group id="_x0000_s1060" style="position:absolute;left:3728;top:3720;width:528;height:416" coordorigin="3728,3720" coordsize="528,416">
              <v:rect id="_x0000_s1054" style="position:absolute;left:3776;top:3784;width:376;height:200">
                <v:textbox style="mso-next-textbox:#_x0000_s1054">
                  <w:txbxContent>
                    <w:p w:rsidR="006D115F" w:rsidRPr="006D115F" w:rsidRDefault="006D115F" w:rsidP="006D115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shape id="_x0000_s1055" type="#_x0000_t202" style="position:absolute;left:3728;top:3720;width:528;height:416" filled="f" stroked="f">
                <v:textbox style="mso-next-textbox:#_x0000_s1055">
                  <w:txbxContent>
                    <w:p w:rsidR="006D115F" w:rsidRPr="006D115F" w:rsidRDefault="006D115F">
                      <w:pPr>
                        <w:rPr>
                          <w:sz w:val="16"/>
                          <w:szCs w:val="16"/>
                        </w:rPr>
                      </w:pPr>
                      <w:r w:rsidRPr="006D115F">
                        <w:rPr>
                          <w:sz w:val="16"/>
                          <w:szCs w:val="16"/>
                        </w:rPr>
                        <w:t>R1</w:t>
                      </w:r>
                    </w:p>
                  </w:txbxContent>
                </v:textbox>
              </v:shape>
            </v:group>
            <v:group id="_x0000_s1059" style="position:absolute;left:4256;top:3454;width:528;height:352" coordorigin="4256,3454" coordsize="528,352">
              <v:rect id="_x0000_s1053" style="position:absolute;left:4353;top:3476;width:232;height:330" o:regroupid="1">
                <v:textbox style="mso-next-textbox:#_x0000_s1053">
                  <w:txbxContent>
                    <w:p w:rsidR="006D115F" w:rsidRPr="006D115F" w:rsidRDefault="006D115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shape id="_x0000_s1056" type="#_x0000_t202" style="position:absolute;left:4256;top:3454;width:528;height:352" o:regroupid="1" filled="f" stroked="f">
                <v:textbox style="mso-next-textbox:#_x0000_s1056">
                  <w:txbxContent>
                    <w:p w:rsidR="006D115F" w:rsidRPr="006D115F" w:rsidRDefault="006D115F" w:rsidP="006D11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R2</w:t>
                      </w:r>
                    </w:p>
                  </w:txbxContent>
                </v:textbox>
              </v:shape>
            </v:group>
          </v:group>
        </w:pict>
      </w:r>
    </w:p>
    <w:p w:rsidR="006D115F" w:rsidRDefault="006D115F" w:rsidP="00F23435">
      <w:pPr>
        <w:spacing w:after="0"/>
        <w:rPr>
          <w:sz w:val="24"/>
          <w:szCs w:val="24"/>
        </w:rPr>
      </w:pPr>
    </w:p>
    <w:p w:rsidR="006D115F" w:rsidRDefault="006D115F" w:rsidP="00F23435">
      <w:pPr>
        <w:spacing w:after="0"/>
        <w:rPr>
          <w:sz w:val="24"/>
          <w:szCs w:val="24"/>
        </w:rPr>
      </w:pPr>
    </w:p>
    <w:p w:rsidR="006D115F" w:rsidRDefault="006D115F" w:rsidP="00F23435">
      <w:pPr>
        <w:spacing w:after="0"/>
        <w:rPr>
          <w:sz w:val="24"/>
          <w:szCs w:val="24"/>
        </w:rPr>
      </w:pPr>
    </w:p>
    <w:p w:rsidR="006D115F" w:rsidRDefault="006D115F" w:rsidP="00F23435">
      <w:pPr>
        <w:spacing w:after="0"/>
        <w:rPr>
          <w:sz w:val="24"/>
          <w:szCs w:val="24"/>
        </w:rPr>
      </w:pPr>
    </w:p>
    <w:p w:rsidR="00B2147E" w:rsidRDefault="00B2147E" w:rsidP="00F23435">
      <w:pPr>
        <w:spacing w:after="0"/>
        <w:rPr>
          <w:sz w:val="24"/>
          <w:szCs w:val="24"/>
        </w:rPr>
      </w:pPr>
    </w:p>
    <w:p w:rsidR="006D115F" w:rsidRDefault="006D115F" w:rsidP="00F23435">
      <w:pPr>
        <w:spacing w:after="0"/>
        <w:rPr>
          <w:sz w:val="24"/>
          <w:szCs w:val="24"/>
        </w:rPr>
      </w:pPr>
    </w:p>
    <w:p w:rsidR="0012151D" w:rsidRDefault="00D67B2D" w:rsidP="00F23435">
      <w:pPr>
        <w:spacing w:after="0"/>
        <w:rPr>
          <w:rFonts w:eastAsiaTheme="minorEastAsia"/>
          <w:sz w:val="24"/>
          <w:szCs w:val="24"/>
        </w:rPr>
      </w:pPr>
      <w:r w:rsidRPr="002D1B6C">
        <w:rPr>
          <w:sz w:val="24"/>
          <w:szCs w:val="24"/>
        </w:rPr>
        <w:t xml:space="preserve">On a </w:t>
      </w:r>
      <m:oMath>
        <m: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</w:rPr>
          <m:t>1=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 ×</m:t>
            </m:r>
            <m:r>
              <w:rPr>
                <w:rFonts w:ascii="Cambria Math" w:hAnsi="Cambria Math"/>
                <w:sz w:val="24"/>
                <w:szCs w:val="24"/>
              </w:rPr>
              <m:t>R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3.3</m:t>
            </m:r>
          </m:den>
        </m:f>
        <m:r>
          <w:rPr>
            <w:rFonts w:ascii="Cambria Math" w:hAnsi="Cambria Math"/>
            <w:sz w:val="24"/>
            <w:szCs w:val="24"/>
          </w:rPr>
          <m:t>-R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</m:oMath>
      <w:r w:rsidR="002D1B6C">
        <w:rPr>
          <w:rFonts w:eastAsiaTheme="minorEastAsia"/>
          <w:sz w:val="24"/>
          <w:szCs w:val="24"/>
        </w:rPr>
        <w:t xml:space="preserve"> pour passer d’une tension de 5V à 3.3V</w:t>
      </w:r>
    </w:p>
    <w:p w:rsidR="002D1B6C" w:rsidRDefault="002D1B6C" w:rsidP="00F23435">
      <w:pPr>
        <w:spacing w:after="0"/>
        <w:rPr>
          <w:rFonts w:eastAsiaTheme="minorEastAsia"/>
          <w:sz w:val="24"/>
          <w:szCs w:val="24"/>
        </w:rPr>
      </w:pPr>
    </w:p>
    <w:p w:rsidR="002D1B6C" w:rsidRPr="002D1B6C" w:rsidRDefault="002D1B6C" w:rsidP="00F23435">
      <w:p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Pour le détaille des commande de la RN 52, se référer au </w:t>
      </w:r>
      <w:hyperlink r:id="rId7" w:tgtFrame="_blank" w:history="1">
        <w:r>
          <w:rPr>
            <w:rStyle w:val="Lienhypertexte"/>
            <w:rFonts w:ascii="Arial" w:hAnsi="Arial" w:cs="Arial"/>
            <w:color w:val="265477"/>
            <w:sz w:val="18"/>
            <w:szCs w:val="18"/>
            <w:bdr w:val="none" w:sz="0" w:space="0" w:color="auto" w:frame="1"/>
            <w:shd w:val="clear" w:color="auto" w:fill="FFFFFF"/>
          </w:rPr>
          <w:t xml:space="preserve">RN52 Command </w:t>
        </w:r>
        <w:proofErr w:type="spellStart"/>
        <w:r>
          <w:rPr>
            <w:rStyle w:val="Lienhypertexte"/>
            <w:rFonts w:ascii="Arial" w:hAnsi="Arial" w:cs="Arial"/>
            <w:color w:val="265477"/>
            <w:sz w:val="18"/>
            <w:szCs w:val="18"/>
            <w:bdr w:val="none" w:sz="0" w:space="0" w:color="auto" w:frame="1"/>
            <w:shd w:val="clear" w:color="auto" w:fill="FFFFFF"/>
          </w:rPr>
          <w:t>Reference</w:t>
        </w:r>
        <w:proofErr w:type="spellEnd"/>
        <w:r>
          <w:rPr>
            <w:rStyle w:val="Lienhypertexte"/>
            <w:rFonts w:ascii="Arial" w:hAnsi="Arial" w:cs="Arial"/>
            <w:color w:val="265477"/>
            <w:sz w:val="18"/>
            <w:szCs w:val="18"/>
            <w:bdr w:val="none" w:sz="0" w:space="0" w:color="auto" w:frame="1"/>
            <w:shd w:val="clear" w:color="auto" w:fill="FFFFFF"/>
          </w:rPr>
          <w:t xml:space="preserve"> User Guide</w:t>
        </w:r>
      </w:hyperlink>
    </w:p>
    <w:sectPr w:rsidR="002D1B6C" w:rsidRPr="002D1B6C" w:rsidSect="00A60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1962"/>
    <w:rsid w:val="0012151D"/>
    <w:rsid w:val="002D1B6C"/>
    <w:rsid w:val="003005C2"/>
    <w:rsid w:val="006353DE"/>
    <w:rsid w:val="00691962"/>
    <w:rsid w:val="006D115F"/>
    <w:rsid w:val="0081188E"/>
    <w:rsid w:val="009622A4"/>
    <w:rsid w:val="00A259CB"/>
    <w:rsid w:val="00A606B9"/>
    <w:rsid w:val="00B2147E"/>
    <w:rsid w:val="00D67B2D"/>
    <w:rsid w:val="00F23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9" type="connector" idref="#_x0000_s1039"/>
        <o:r id="V:Rule11" type="connector" idref="#_x0000_s1040"/>
        <o:r id="V:Rule13" type="connector" idref="#_x0000_s1041"/>
        <o:r id="V:Rule15" type="connector" idref="#_x0000_s1042"/>
        <o:r id="V:Rule17" type="connector" idref="#_x0000_s1043"/>
        <o:r id="V:Rule18" type="connector" idref="#_x0000_s1044"/>
        <o:r id="V:Rule20" type="connector" idref="#_x0000_s1045"/>
        <o:r id="V:Rule22" type="connector" idref="#_x0000_s1046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11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88E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67B2D"/>
    <w:rPr>
      <w:color w:val="808080"/>
    </w:rPr>
  </w:style>
  <w:style w:type="character" w:styleId="Lienhypertexte">
    <w:name w:val="Hyperlink"/>
    <w:basedOn w:val="Policepardfaut"/>
    <w:uiPriority w:val="99"/>
    <w:semiHidden/>
    <w:unhideWhenUsed/>
    <w:rsid w:val="002D1B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6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1.microchip.com/downloads/en/DeviceDoc/rn-bt-audio-ug-2.0r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3F04-AF05-4DC4-B8CA-1EA81FB2F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2014-02-19T19:28:00Z</dcterms:created>
  <dcterms:modified xsi:type="dcterms:W3CDTF">2014-02-19T21:35:00Z</dcterms:modified>
</cp:coreProperties>
</file>