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CAA" w:rsidRDefault="00C93CAA" w:rsidP="00C93CAA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ST 1</w:t>
      </w:r>
    </w:p>
    <w:p w:rsidR="00C93CAA" w:rsidRDefault="00C93CAA" w:rsidP="00C93CAA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Fonction Sac</w:t>
      </w:r>
    </w:p>
    <w:p w:rsidR="00C93CAA" w:rsidRPr="00E87FBB" w:rsidRDefault="00C93CAA" w:rsidP="00C93CAA">
      <w:pPr>
        <w:jc w:val="center"/>
        <w:rPr>
          <w:b/>
          <w:color w:val="FF0000"/>
          <w:sz w:val="32"/>
          <w:szCs w:val="32"/>
          <w:u w:val="single"/>
        </w:rPr>
      </w:pPr>
    </w:p>
    <w:p w:rsidR="00C93CAA" w:rsidRDefault="00C93CAA" w:rsidP="00C93CAA">
      <w:pPr>
        <w:rPr>
          <w:b/>
          <w:sz w:val="32"/>
          <w:szCs w:val="32"/>
        </w:rPr>
      </w:pPr>
      <w:r w:rsidRPr="00775F66">
        <w:rPr>
          <w:b/>
          <w:sz w:val="32"/>
          <w:szCs w:val="32"/>
        </w:rPr>
        <w:t>Critère</w:t>
      </w:r>
      <w:r>
        <w:rPr>
          <w:b/>
          <w:sz w:val="32"/>
          <w:szCs w:val="32"/>
        </w:rPr>
        <w:t>s</w:t>
      </w:r>
      <w:r w:rsidRPr="00775F66">
        <w:rPr>
          <w:b/>
          <w:sz w:val="32"/>
          <w:szCs w:val="32"/>
        </w:rPr>
        <w:t xml:space="preserve"> d’appréciation </w:t>
      </w:r>
      <w:r>
        <w:rPr>
          <w:b/>
          <w:sz w:val="32"/>
          <w:szCs w:val="32"/>
        </w:rPr>
        <w:t xml:space="preserve">du cahier des charges </w:t>
      </w:r>
      <w:r w:rsidRPr="00775F66">
        <w:rPr>
          <w:b/>
          <w:sz w:val="32"/>
          <w:szCs w:val="32"/>
        </w:rPr>
        <w:t>:</w:t>
      </w:r>
    </w:p>
    <w:p w:rsidR="00CA459C" w:rsidRDefault="00C93CAA" w:rsidP="00C93CAA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- Pas trop lourd : </w:t>
      </w:r>
      <w:r w:rsidR="00CA459C">
        <w:rPr>
          <w:sz w:val="24"/>
          <w:szCs w:val="24"/>
        </w:rPr>
        <w:t>&lt;1kg    ~800g</w:t>
      </w:r>
    </w:p>
    <w:p w:rsidR="00DF6BAF" w:rsidRDefault="00CA459C" w:rsidP="00DF6BAF">
      <w:pPr>
        <w:rPr>
          <w:sz w:val="24"/>
          <w:szCs w:val="24"/>
        </w:rPr>
      </w:pPr>
      <w:r>
        <w:rPr>
          <w:sz w:val="24"/>
          <w:szCs w:val="24"/>
        </w:rPr>
        <w:tab/>
        <w:t>-Volume de transport suffisamment important</w:t>
      </w:r>
      <w:r w:rsidR="00C0643C">
        <w:rPr>
          <w:sz w:val="24"/>
          <w:szCs w:val="24"/>
        </w:rPr>
        <w:t>.</w:t>
      </w:r>
    </w:p>
    <w:p w:rsidR="00DF6BAF" w:rsidRDefault="00DF6BAF" w:rsidP="00C0643C">
      <w:pPr>
        <w:ind w:left="708"/>
        <w:rPr>
          <w:sz w:val="24"/>
          <w:szCs w:val="24"/>
        </w:rPr>
      </w:pPr>
      <w:r>
        <w:rPr>
          <w:sz w:val="24"/>
          <w:szCs w:val="24"/>
        </w:rPr>
        <w:t>-Poches adaptés à l’utilisation d’appareils multimédias, dont une poche</w:t>
      </w:r>
      <w:r w:rsidR="00C0643C">
        <w:rPr>
          <w:sz w:val="24"/>
          <w:szCs w:val="24"/>
        </w:rPr>
        <w:t>/support</w:t>
      </w:r>
      <w:r>
        <w:rPr>
          <w:sz w:val="24"/>
          <w:szCs w:val="24"/>
        </w:rPr>
        <w:t xml:space="preserve"> </w:t>
      </w:r>
      <w:r w:rsidR="00C0643C">
        <w:rPr>
          <w:sz w:val="24"/>
          <w:szCs w:val="24"/>
        </w:rPr>
        <w:t>adapté comme aux tablettes tactiles.</w:t>
      </w:r>
    </w:p>
    <w:p w:rsidR="00DF6BAF" w:rsidRPr="00DF6BAF" w:rsidRDefault="00DF6BAF" w:rsidP="00DF6BAF">
      <w:pPr>
        <w:rPr>
          <w:sz w:val="24"/>
          <w:szCs w:val="24"/>
        </w:rPr>
      </w:pPr>
    </w:p>
    <w:p w:rsidR="00DF6BAF" w:rsidRPr="0065795F" w:rsidRDefault="00DF6BAF" w:rsidP="00DF6BAF">
      <w:pPr>
        <w:rPr>
          <w:rFonts w:ascii="Calibri" w:hAnsi="Calibri"/>
          <w:b/>
          <w:sz w:val="32"/>
          <w:szCs w:val="32"/>
          <w:u w:val="single"/>
        </w:rPr>
      </w:pPr>
      <w:r>
        <w:rPr>
          <w:rFonts w:ascii="Calibri" w:hAnsi="Calibri"/>
          <w:b/>
          <w:sz w:val="40"/>
          <w:u w:val="single"/>
        </w:rPr>
        <w:t xml:space="preserve">Caractéristiques </w:t>
      </w:r>
      <w:r w:rsidRPr="0065795F">
        <w:rPr>
          <w:rFonts w:ascii="Calibri" w:hAnsi="Calibri"/>
          <w:b/>
          <w:sz w:val="40"/>
          <w:u w:val="single"/>
        </w:rPr>
        <w:t>:</w:t>
      </w:r>
    </w:p>
    <w:p w:rsidR="00DF6BAF" w:rsidRDefault="00DF6BAF" w:rsidP="00DF6BAF">
      <w:pPr>
        <w:ind w:left="70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Sac à dos : Permet de transporter des affaires sans trop d’effort. Le format est adapté à l’utilisation comme sac multimédia</w:t>
      </w:r>
      <w:r w:rsidR="00C0643C">
        <w:rPr>
          <w:rFonts w:ascii="Calibri" w:hAnsi="Calibri"/>
          <w:sz w:val="24"/>
          <w:szCs w:val="24"/>
        </w:rPr>
        <w:t>.</w:t>
      </w:r>
    </w:p>
    <w:p w:rsidR="00DF6BAF" w:rsidRPr="00C0643C" w:rsidRDefault="00C0643C" w:rsidP="00C93CAA">
      <w:pPr>
        <w:rPr>
          <w:rFonts w:ascii="Calibri" w:hAnsi="Calibri"/>
          <w:b/>
          <w:sz w:val="40"/>
          <w:u w:val="single"/>
        </w:rPr>
      </w:pPr>
      <w:r w:rsidRPr="00C0643C">
        <w:rPr>
          <w:rFonts w:ascii="Calibri" w:hAnsi="Calibri"/>
          <w:b/>
          <w:sz w:val="40"/>
          <w:u w:val="single"/>
        </w:rPr>
        <w:t>Schéma</w:t>
      </w:r>
      <w:r>
        <w:rPr>
          <w:rFonts w:ascii="Calibri" w:hAnsi="Calibri"/>
          <w:b/>
          <w:sz w:val="40"/>
          <w:u w:val="single"/>
        </w:rPr>
        <w:t> :</w:t>
      </w:r>
    </w:p>
    <w:sectPr w:rsidR="00DF6BAF" w:rsidRPr="00C0643C" w:rsidSect="00FD0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93CAA"/>
    <w:rsid w:val="000F1EA4"/>
    <w:rsid w:val="00161210"/>
    <w:rsid w:val="00186879"/>
    <w:rsid w:val="006D5983"/>
    <w:rsid w:val="00C0643C"/>
    <w:rsid w:val="00C93CAA"/>
    <w:rsid w:val="00CA459C"/>
    <w:rsid w:val="00DF6BAF"/>
    <w:rsid w:val="00FD0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C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Conseil Régional Ile de France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hebantm</dc:creator>
  <cp:keywords/>
  <dc:description/>
  <cp:lastModifiedBy>hebantm</cp:lastModifiedBy>
  <cp:revision>2</cp:revision>
  <dcterms:created xsi:type="dcterms:W3CDTF">2013-11-18T15:15:00Z</dcterms:created>
  <dcterms:modified xsi:type="dcterms:W3CDTF">2013-11-18T15:51:00Z</dcterms:modified>
</cp:coreProperties>
</file>