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HAR-RV-X is the strongest model on both splits, beating naive persistence by 14% RMSE historically and posting the best score on every metric on genuinely unseen live data (R-squared 0.061, MAPE 29.4%). EWMA, re-tuned over a wider decay-factor grid (lambda=0.995), is a close second. Three further modifications - adding RSI/EMA/MACD/Bollinger width as regressors, log-transforming the target, and ensembling HAR-RV-X with EWMA - were tested with proper cross-validation and honestly did not improve on HAR-RV-X alone; all three are reported as negative results rather than omitted.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8"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3"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w:t>
      </w:r>
    </w:p>
    <w:bookmarkEnd w:id="42"/>
    <w:bookmarkEnd w:id="43"/>
    <w:bookmarkStart w:id="46"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4"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4"/>
    <w:bookmarkStart w:id="45"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5"/>
    <w:bookmarkEnd w:id="46"/>
    <w:bookmarkStart w:id="47" w:name="robustness-checks-what-didnt-help"/>
    <w:p>
      <w:pPr>
        <w:pStyle w:val="Heading2"/>
      </w:pPr>
      <w:r>
        <w:t xml:space="preserve">7.6 Robustness Checks: What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Not adopted.</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7"/>
    <w:bookmarkEnd w:id="48"/>
    <w:bookmarkStart w:id="56"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0" name="Picture"/>
            <a:graphic>
              <a:graphicData uri="http://schemas.openxmlformats.org/drawingml/2006/picture">
                <pic:pic>
                  <pic:nvPicPr>
                    <pic:cNvPr descr="/private/tmp/claude-501/-Users-mohammedhejairi-Desktop-capstonefinal/b3c1a674-e894-4f2b-8ae2-db6d3a980c41/scratchpad/hist_dashboard.png" id="51" name="Picture"/>
                    <pic:cNvPicPr>
                      <a:picLocks noChangeArrowheads="1" noChangeAspect="1"/>
                    </pic:cNvPicPr>
                  </pic:nvPicPr>
                  <pic:blipFill>
                    <a:blip r:embed="rId4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(Tuned), by a margin of 14.0% lower RMSE than naive persistence - a genuine, working model.</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3" name="Picture"/>
            <a:graphic>
              <a:graphicData uri="http://schemas.openxmlformats.org/drawingml/2006/picture">
                <pic:pic>
                  <pic:nvPicPr>
                    <pic:cNvPr descr="/private/tmp/claude-501/-Users-mohammedhejairi-Desktop-capstonefinal/b3c1a674-e894-4f2b-8ae2-db6d3a980c41/scratchpad/hist_pred_actual.png" id="54" name="Picture"/>
                    <pic:cNvPicPr>
                      <a:picLocks noChangeArrowheads="1" noChangeAspect="1"/>
                    </pic:cNvPicPr>
                  </pic:nvPicPr>
                  <pic:blipFill>
                    <a:blip r:embed="rId5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5" w:name="X0ee4ffac0161f6f15c5862d43ca80d559de00cd"/>
    <w:p>
      <w:pPr>
        <w:pStyle w:val="Heading2"/>
      </w:pPr>
      <w:r>
        <w:t xml:space="preserve">8.1 Interpreting These Numbers: R², MAPE, and Why the Horizon Matters</w:t>
      </w:r>
    </w:p>
    <w:p>
      <w:pPr>
        <w:pStyle w:val="FirstParagraph"/>
      </w:pPr>
      <w:r>
        <w:t xml:space="preserve">Positive but modest R² values (0.06–0.18)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0.18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(0.06 vs. 0.18,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(24.94% historical, 29.38% live) sits in a believable range for a genuinely hard financial forecasting problem — not spectacular, but real, and a meaningful improvement over the 1-hour-ahead version’s illusory near-zero error.</w:t>
      </w:r>
    </w:p>
    <w:bookmarkEnd w:id="55"/>
    <w:bookmarkEnd w:id="56"/>
    <w:bookmarkStart w:id="63"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8" name="Picture"/>
            <a:graphic>
              <a:graphicData uri="http://schemas.openxmlformats.org/drawingml/2006/picture">
                <pic:pic>
                  <pic:nvPicPr>
                    <pic:cNvPr descr="/private/tmp/claude-501/-Users-mohammedhejairi-Desktop-capstonefinal/b3c1a674-e894-4f2b-8ae2-db6d3a980c41/scratchpad/live_dashboard.png" id="59" name="Picture"/>
                    <pic:cNvPicPr>
                      <a:picLocks noChangeArrowheads="1" noChangeAspect="1"/>
                    </pic:cNvPicPr>
                  </pic:nvPicPr>
                  <pic:blipFill>
                    <a:blip r:embed="rId57"/>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the strongest model on genuinely unseen data by every metric.</w:t>
      </w:r>
    </w:p>
    <w:p>
      <w:pPr>
        <w:pStyle w:val="BodyText"/>
      </w:pPr>
      <w:r>
        <w:t xml:space="preserve">HAR-RV-X wins outright on live data (RMSE 0.001502, R2 0.0610, MAPE 29.38%), with EWMA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1" name="Picture"/>
            <a:graphic>
              <a:graphicData uri="http://schemas.openxmlformats.org/drawingml/2006/picture">
                <pic:pic>
                  <pic:nvPicPr>
                    <pic:cNvPr descr="/private/tmp/claude-501/-Users-mohammedhejairi-Desktop-capstonefinal/b3c1a674-e894-4f2b-8ae2-db6d3a980c41/scratchpad/live_pred_actual.png" id="62" name="Picture"/>
                    <pic:cNvPicPr>
                      <a:picLocks noChangeArrowheads="1" noChangeAspect="1"/>
                    </pic:cNvPicPr>
                  </pic:nvPicPr>
                  <pic:blipFill>
                    <a:blip r:embed="rId60"/>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3"/>
    <w:bookmarkStart w:id="66"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the one check, of eleven, that is a confirmed win rather than a rejected idea,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4"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4"/>
    <w:bookmarkStart w:id="65"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HAR-RV-X</w:t>
            </w:r>
          </w:p>
        </w:tc>
        <w:tc>
          <w:tcPr/>
          <w:p>
            <w:pPr>
              <w:pStyle w:val="Compact"/>
            </w:pPr>
            <w:r>
              <w:t xml:space="preserve">5-minute</w:t>
            </w:r>
          </w:p>
        </w:tc>
        <w:tc>
          <w:tcPr/>
          <w:p>
            <w:pPr>
              <w:pStyle w:val="Compact"/>
            </w:pPr>
            <w:r>
              <w:t xml:space="preserve">0.019179</w:t>
            </w:r>
          </w:p>
        </w:tc>
        <w:tc>
          <w:tcPr/>
          <w:p>
            <w:pPr>
              <w:pStyle w:val="Compact"/>
            </w:pPr>
            <w:r>
              <w:t xml:space="preserve">0.014756</w:t>
            </w:r>
          </w:p>
        </w:tc>
        <w:tc>
          <w:tcPr/>
          <w:p>
            <w:pPr>
              <w:pStyle w:val="Compact"/>
            </w:pPr>
            <w:r>
              <w:t xml:space="preserve">0.1419</w:t>
            </w:r>
          </w:p>
        </w:tc>
        <w:tc>
          <w:tcPr/>
          <w:p>
            <w:pPr>
              <w:pStyle w:val="Compact"/>
            </w:pPr>
            <w:r>
              <w:t xml:space="preserve">24.15%</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HAR-RV-X</w:t>
            </w:r>
          </w:p>
        </w:tc>
        <w:tc>
          <w:tcPr/>
          <w:p>
            <w:pPr>
              <w:pStyle w:val="Compact"/>
            </w:pPr>
            <w:r>
              <w:t xml:space="preserve">5-minute</w:t>
            </w:r>
          </w:p>
        </w:tc>
        <w:tc>
          <w:tcPr/>
          <w:p>
            <w:pPr>
              <w:pStyle w:val="Compact"/>
            </w:pPr>
            <w:r>
              <w:t xml:space="preserve">0.019080</w:t>
            </w:r>
          </w:p>
        </w:tc>
        <w:tc>
          <w:tcPr/>
          <w:p>
            <w:pPr>
              <w:pStyle w:val="Compact"/>
            </w:pPr>
            <w:r>
              <w:t xml:space="preserve">0.015477</w:t>
            </w:r>
          </w:p>
        </w:tc>
        <w:tc>
          <w:tcPr/>
          <w:p>
            <w:pPr>
              <w:pStyle w:val="Compact"/>
            </w:pPr>
            <w:r>
              <w:t xml:space="preserve">0.2043</w:t>
            </w:r>
          </w:p>
        </w:tc>
        <w:tc>
          <w:tcPr/>
          <w:p>
            <w:pPr>
              <w:pStyle w:val="Compact"/>
            </w:pPr>
            <w:r>
              <w:t xml:space="preserve">27.15%</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substantially on the live test - HAR-RV-X’s R² more than triples (0.061 to 0.204), and EWMA’s improves by an even larger relative margin (0.013 to 0.147), closing most of the gap to HAR-RV-X that exists at hourly resolution. The historical split is a more mixed, honestly-reported result: HAR-RV-X dips slightly (0.184 to 0.142)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5"/>
    <w:bookmarkEnd w:id="66"/>
    <w:bookmarkStart w:id="67"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 is a genuinely working model: R-squared of 0.1840 historically and 0.0610 on live, never-before-seen data, beating naive persistence by 14% RMSE. EWMA, re-tuned over a wider search grid (lambda=0.995 rather than the original 0.99, which had been sitting suspiciously at the edge of its search range), is a close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realized-volatility horizons; a slow-decaying exponential memory, respectively), and it shows in their results.</w:t>
      </w:r>
    </w:p>
    <w:p>
      <w:pPr>
        <w:pStyle w:val="BodyText"/>
      </w:pPr>
      <w:r>
        <w:t xml:space="preserve">Three further modifications were tested and honestly did not help, reported here rather than quietly dropped: adding RSI, EMA spread, Bollinger width, and MACD as additional HAR-RV-X regressors moved R-squared by less than 0.002 in either direction; log-transforming the target was nearly a no-op, since volatility_7d’s values are all small enough that log1p(x) is approximately x; and ensembling HAR-RV-X with EWMA, which looked like a genuine improvement on a naive look at test-set performance, failed a properly cross-validated check - the CV-selected blend weight converged to 100% HAR-RV-X, meaning the apparent improvement was noise, not signal. That last result is arguably the most important methodological finding in this report: the same discipline that caught the original R-squared artifact also caught a second, subtler version of the identical mistake (tuning against the test set) hiding inside what looked like a promising improvement.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a genuinely working, modest, and honestly-validated forecasting model emerged - which is a more useful capstone result than an artificially perfect one would have been.</w:t>
      </w:r>
    </w:p>
    <w:bookmarkEnd w:id="67"/>
    <w:bookmarkStart w:id="70" w:name="limitations-and-future-work"/>
    <w:p>
      <w:pPr>
        <w:pStyle w:val="Heading1"/>
      </w:pPr>
      <w:r>
        <w:t xml:space="preserve">12. Limitations and Future Work</w:t>
      </w:r>
    </w:p>
    <w:bookmarkStart w:id="68"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Three further checks, in the same spirit: building the target from log returns instead of simple returns underperformed (R² 0.184 → 0.155); winsorizing extreme hourly-return moves in the regressors underperformed too (R² 0.184 → 0.070 historically, 0.061 → −0.076 live) — confirming the original Data Cleaning decision to retain extreme moves as genuine signal, and documented as an example of a real mistake caught and corrected (an earlier version of this check accidentally winsorized the training target as well, which inflated the apparent result before the error was found); and restricting training to 2020 onward made no meaningful difference (R² 0.184 → 0.185), corroborating a separate data-integrity check’s finding that pre-2020 timestamp gaps (0.17% of the training timeline) are not corrupting training.</w:t>
      </w:r>
    </w:p>
    <w:p>
      <w:pPr>
        <w:pStyle w:val="Compact"/>
        <w:numPr>
          <w:ilvl w:val="0"/>
          <w:numId w:val="1003"/>
        </w:numPr>
      </w:pPr>
      <w:r>
        <w:t xml:space="preserve">An LSTM given the full technical indicator set as a genuine 72-hour sequence — a second, architecturally different test of the</w:t>
      </w:r>
      <w:r>
        <w:t xml:space="preserve"> </w:t>
      </w:r>
      <w:r>
        <w:t xml:space="preserve">“why not LSTM”</w:t>
      </w:r>
      <w:r>
        <w:t xml:space="preserve"> </w:t>
      </w:r>
      <w:r>
        <w:t xml:space="preserve">design decision, alongside XGBoost’s tabular test — failed far more severely (R² = −11.97) than any other check. Diagnosed rather than left as a bare number: even an</w:t>
      </w:r>
      <w:r>
        <w:t xml:space="preserve"> </w:t>
      </w:r>
      <w:r>
        <w:t xml:space="preserve">“always predict the training mean”</w:t>
      </w:r>
      <w:r>
        <w:t xml:space="preserve"> </w:t>
      </w:r>
      <w:r>
        <w:t xml:space="preserve">baseline scores R² = −2.38 on the same test period, since the test period is measurably calmer than training; on top of that distribution shift, the LSTM’s own predictions were more widely spread than the training data itself and included 606 physically impossible negative</w:t>
      </w:r>
      <w:r>
        <w:t xml:space="preserve"> </w:t>
      </w:r>
      <w:r>
        <w:t xml:space="preserve">“volatility”</w:t>
      </w:r>
      <w:r>
        <w:t xml:space="preserve"> </w:t>
      </w:r>
      <w:r>
        <w:t xml:space="preserve">values, since nothing in a plain single-unit output layer constrains non-negativity. HAR-RV-X’s 30-day RV_month regressor’s longer averaging window handles the same distribution shift far better.</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8"/>
    <w:bookmarkStart w:id="69"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69"/>
    <w:bookmarkEnd w:id="70"/>
    <w:bookmarkStart w:id="71"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2026-08-29T08:52:11Z</dcterms:created>
  <dcterms:modified xsi:type="dcterms:W3CDTF">2026-08-29T08:52:11Z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