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and later promoting two further improvements validated by dedicated robustness checks - two additional regressors (EWMA’s own tuned sigma and realized skewness) and a genuine log(target) transform, which stack rather than duplicate each other’s gains (Sections 7.4.4-7.4.5) - HAR-RV-X is the strongest model on both splits, beating naive persistence by 17.1% RMSE historically and posting the best score on every metric on genuinely unseen live data (R-squared 0.1779, MAPE 27.18%). EWMA, re-tuned over a wider decay-factor grid (lambda=0.995), is a distant second. A wide range of further modifications - additional technical-indicator regressors, ensembling with EWMA, automated feature selection over the full feature set, alternative realized-volatility estimators, an LSTM given the same indicator set, and a naive log1p(x) transform that barely changed anything - were tested with the same cross-validation discipline and honestly did not improve on HAR-RV-X, and are reported as negative results rather than omitted; only the regressor and transform combination cleared both a historical and a live-data validation bar, and is the only one promoted into the kept model.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50"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5"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 and gets three further improvements in Sections 7.4.4–7.4.5 below.</w:t>
      </w:r>
    </w:p>
    <w:bookmarkEnd w:id="42"/>
    <w:bookmarkStart w:id="43" w:name="Xca5959794d379ff0353868f54b535398ea3bf8a"/>
    <w:p>
      <w:pPr>
        <w:pStyle w:val="Heading3"/>
      </w:pPr>
      <w:r>
        <w:t xml:space="preserve">7.4.4 Further Improvement: EWMA_X + SKEW_X, Promoted from Robustness Checks</w:t>
      </w:r>
    </w:p>
    <w:p>
      <w:pPr>
        <w:pStyle w:val="FirstParagraph"/>
      </w:pPr>
      <w:r>
        <w:t xml:space="preserve">A later robustness check (Section 7.6) tested two more additions to HAR-RV-X’s regressor set: EWMA’s own tuned sigma, blended in as an input feature rather than combined with HAR-RV-X’s predictions after the fact (a different mechanism from the failed ensemble in Section 7.6, even though the underlying information is the same), and realized skewness over the same 168-hour window HAR-RV-X’s other regressors already use — a genuinely different property of the return distribution (asymmetry) than anything HAR-RV-X’s existing, magnitude-only regressors capture.</w:t>
      </w:r>
    </w:p>
    <w:p>
      <w:pPr>
        <w:pStyle w:val="SourceCode"/>
      </w:pPr>
      <w:r>
        <w:rPr>
          <w:rStyle w:val="VerbatimChar"/>
        </w:rPr>
        <w:t xml:space="preserve">har_final_df['EWMA_X'] = df_model['Date'].map(ewma_tuned_sigma).shift(1)</w:t>
      </w:r>
      <w:r>
        <w:br/>
      </w:r>
      <w:r>
        <w:rPr>
          <w:rStyle w:val="VerbatimChar"/>
        </w:rPr>
        <w:t xml:space="preserve">har_final_df['SKEW_X'] = df_model['hourly_return'].rolling(ROLLING_WINDOW).skew().shift(24)</w:t>
      </w:r>
      <w:r>
        <w:br/>
      </w:r>
      <w:r>
        <w:rPr>
          <w:rStyle w:val="VerbatimChar"/>
        </w:rPr>
        <w:t xml:space="preserve">har_final_cols = ['RV_day', 'RV_week', 'RV_month', 'ATR_X', 'EWMA_X', 'SKEW_X']</w:t>
      </w:r>
    </w:p>
    <w:p>
      <w:pPr>
        <w:pStyle w:val="FirstParagraph"/>
      </w:pPr>
      <w:r>
        <w:t xml:space="preserve">Realized skewness alone was enough to clear a meaningful-improvement bar on the historical split; combined with EWMA’s sigma it did best: R² 0.1840 → 0.1992. Unlike an earlier, initially-promising result in this same section (winsorizing extreme returns, Section 12.1) that reversed once properly tested on live data, this one was deliberately validated against the same genuinely-unseen live-test window used throughout Section 9</w:t>
      </w:r>
      <w:r>
        <w:t xml:space="preserve"> </w:t>
      </w:r>
      <w:r>
        <w:rPr>
          <w:i/>
          <w:iCs/>
        </w:rPr>
        <w:t xml:space="preserve">before</w:t>
      </w:r>
      <w:r>
        <w:t xml:space="preserve"> </w:t>
      </w:r>
      <w:r>
        <w:t xml:space="preserve">being adopted — and it held up, by an even larger relative margin: R² 0.0610 → 0.1217. At the time this was found, it became the actual kept HAR-RV-X model — since superseded by Section 7.4.5 below.</w:t>
      </w:r>
    </w:p>
    <w:bookmarkEnd w:id="43"/>
    <w:bookmarkStart w:id="44" w:name="X4fcb31b58c80755743d7a1c59f9b6a3778f4fd8"/>
    <w:p>
      <w:pPr>
        <w:pStyle w:val="Heading3"/>
      </w:pPr>
      <w:r>
        <w:t xml:space="preserve">7.4.5 Further Improvement: A Genuine log(target) Transform, Combined with 7.4.4</w:t>
      </w:r>
    </w:p>
    <w:p>
      <w:pPr>
        <w:pStyle w:val="FirstParagraph"/>
      </w:pPr>
      <w:r>
        <w:t xml:space="preserve">A comparison against an external thesis modeling Bitcoin volatility (Mishu, 2025) reported substantially higher R² using</w:t>
      </w:r>
      <w:r>
        <w:t xml:space="preserve"> </w:t>
      </w:r>
      <w:r>
        <w:rPr>
          <w:rStyle w:val="VerbatimChar"/>
        </w:rPr>
        <w:t xml:space="preserve">ln(RV)</w:t>
      </w:r>
      <w:r>
        <w:t xml:space="preserve"> </w:t>
      </w:r>
      <w:r>
        <w:t xml:space="preserve">as its actual modeling target. This project had already tested a log transform (</w:t>
      </w:r>
      <w:r>
        <w:rPr>
          <w:rStyle w:val="VerbatimChar"/>
        </w:rPr>
        <w:t xml:space="preserve">log1p(x)</w:t>
      </w:r>
      <w:r>
        <w:t xml:space="preserve">, Section 7.6) and found it nearly a no-op — but</w:t>
      </w:r>
      <w:r>
        <w:t xml:space="preserve"> </w:t>
      </w:r>
      <w:r>
        <w:rPr>
          <w:rStyle w:val="VerbatimChar"/>
        </w:rPr>
        <w:t xml:space="preserve">log1p(x) ≈ x</w:t>
      </w:r>
      <w:r>
        <w:t xml:space="preserve"> </w:t>
      </w:r>
      <w:r>
        <w:t xml:space="preserve">for values this small, so that was barely a transform at all. A genuine</w:t>
      </w:r>
      <w:r>
        <w:t xml:space="preserve"> </w:t>
      </w:r>
      <w:r>
        <w:rPr>
          <w:rStyle w:val="VerbatimChar"/>
        </w:rPr>
        <w:t xml:space="preserve">log(x)</w:t>
      </w:r>
      <w:r>
        <w:t xml:space="preserve"> </w:t>
      </w:r>
      <w:r>
        <w:t xml:space="preserve">is different:</w:t>
      </w:r>
    </w:p>
    <w:p>
      <w:pPr>
        <w:pStyle w:val="SourceCode"/>
      </w:pPr>
      <w:r>
        <w:rPr>
          <w:rStyle w:val="VerbatimChar"/>
        </w:rPr>
        <w:t xml:space="preserve">har_final_search.fit(har_final_train[har_final_cols], np.log(har_final_train['target']))</w:t>
      </w:r>
      <w:r>
        <w:br/>
      </w:r>
      <w:r>
        <w:rPr>
          <w:rStyle w:val="VerbatimChar"/>
        </w:rPr>
        <w:t xml:space="preserve">har_final_pred = np.exp(har_final_tuned.predict(har_final_test[har_final_cols]))  # always back-transformed</w:t>
      </w:r>
    </w:p>
    <w:p>
      <w:pPr>
        <w:pStyle w:val="FirstParagraph"/>
      </w:pPr>
      <w:r>
        <w:t xml:space="preserve">Fit in log-space, but — critically — R² is only ever reported after back-transforming predictions to the original scale via</w:t>
      </w:r>
      <w:r>
        <w:t xml:space="preserve"> </w:t>
      </w:r>
      <w:r>
        <w:rPr>
          <w:rStyle w:val="VerbatimChar"/>
        </w:rPr>
        <w:t xml:space="preserve">np.exp()</w:t>
      </w:r>
      <w:r>
        <w:t xml:space="preserve">, never in log-space itself, which is exactly the kind of inflated number that made the external comparison misleading in the first place. Evaluated fairly, the result is real: R² 0.1840 → 0.2342 on the historical split (the second-largest gain in this project, after the ATR fix) and 0.0610 → 0.1439 live. A bias check specific to log-transform regression (retransformation bias via Jensen’s inequality, which typically causes systematic under-prediction once back-transformed) found no such artifact — if anything, this model’s predictions are less biased than the raw-target model’s.</w:t>
      </w:r>
    </w:p>
    <w:p>
      <w:pPr>
        <w:pStyle w:val="BodyText"/>
      </w:pPr>
      <w:r>
        <w:t xml:space="preserve">The obvious follow-up: does this transform combine with Section 7.4.4’s two extra regressors, or fail to stack the way Section 7.6’s stacked ensemble already failed to combine two independently-good ideas once in this project? It stacks:</w:t>
      </w:r>
      <w:r>
        <w:t xml:space="preserve"> </w:t>
      </w:r>
      <w:r>
        <w:rPr>
          <w:b/>
          <w:bCs/>
        </w:rPr>
        <w:t xml:space="preserve">R² 0.1840 → 0.2419 historically, 0.0610 → 0.1779 live</w:t>
      </w:r>
      <w:r>
        <w:t xml:space="preserve"> </w:t>
      </w:r>
      <w:r>
        <w:t xml:space="preserve">— the best result anywhere in this project, on both splits, and now the actual kept HAR-RV-X model (6 regressors, fit on</w:t>
      </w:r>
      <w:r>
        <w:t xml:space="preserve"> </w:t>
      </w:r>
      <w:r>
        <w:rPr>
          <w:rStyle w:val="VerbatimChar"/>
        </w:rPr>
        <w:t xml:space="preserve">log(target)</w:t>
      </w:r>
      <w:r>
        <w:t xml:space="preserve">) reported everywhere in this document. The 4-regressor, raw-target version above is left in as the historical record of how this was built.</w:t>
      </w:r>
    </w:p>
    <w:bookmarkEnd w:id="44"/>
    <w:bookmarkEnd w:id="45"/>
    <w:bookmarkStart w:id="48"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6"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6"/>
    <w:bookmarkStart w:id="47"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7"/>
    <w:bookmarkEnd w:id="48"/>
    <w:bookmarkStart w:id="49" w:name="X7c68921dee9cb021529ca3da51202e6356668f3"/>
    <w:p>
      <w:pPr>
        <w:pStyle w:val="Heading2"/>
      </w:pPr>
      <w:r>
        <w:t xml:space="preserve">7.6 Robustness Checks: What Did (and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 Most of the checks below fall in that category. Three did not — they changed the actual kept model, and are described in Sections 7.4.4–7.4.5 above rather than repeated here.</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r>
        <w:tc>
          <w:tcPr/>
          <w:p>
            <w:pPr>
              <w:pStyle w:val="Compact"/>
            </w:pPr>
            <w:r>
              <w:t xml:space="preserve">+ Parkinson volatility</w:t>
            </w:r>
          </w:p>
        </w:tc>
        <w:tc>
          <w:tcPr/>
          <w:p>
            <w:pPr>
              <w:pStyle w:val="Compact"/>
            </w:pPr>
            <w:r>
              <w:t xml:space="preserve">0.1853</w:t>
            </w:r>
          </w:p>
        </w:tc>
      </w:tr>
      <w:tr>
        <w:tc>
          <w:tcPr/>
          <w:p>
            <w:pPr>
              <w:pStyle w:val="Compact"/>
            </w:pPr>
            <w:r>
              <w:t xml:space="preserve">+ Garman-Klass volatility</w:t>
            </w:r>
          </w:p>
        </w:tc>
        <w:tc>
          <w:tcPr/>
          <w:p>
            <w:pPr>
              <w:pStyle w:val="Compact"/>
            </w:pPr>
            <w:r>
              <w:t xml:space="preserve">0.1773</w:t>
            </w:r>
          </w:p>
        </w:tc>
      </w:tr>
      <w:tr>
        <w:tc>
          <w:tcPr/>
          <w:p>
            <w:pPr>
              <w:pStyle w:val="Compact"/>
            </w:pPr>
            <w:r>
              <w:t xml:space="preserve">+ Rogers-Satchell volatility</w:t>
            </w:r>
          </w:p>
        </w:tc>
        <w:tc>
          <w:tcPr/>
          <w:p>
            <w:pPr>
              <w:pStyle w:val="Compact"/>
            </w:pPr>
            <w:r>
              <w:t xml:space="preserve">0.1817</w:t>
            </w:r>
          </w:p>
        </w:tc>
      </w:tr>
      <w:tr>
        <w:tc>
          <w:tcPr/>
          <w:p>
            <w:pPr>
              <w:pStyle w:val="Compact"/>
            </w:pPr>
            <w:r>
              <w:t xml:space="preserve">+ all three volatility estimators together</w:t>
            </w:r>
          </w:p>
        </w:tc>
        <w:tc>
          <w:tcPr/>
          <w:p>
            <w:pPr>
              <w:pStyle w:val="Compact"/>
            </w:pPr>
            <w:r>
              <w:t xml:space="preserve">0.1837</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The three alternative realized-volatility estimators (Parkinson, Garman-Klass, Rogers-Satchell — all properly grounded volatility proxies from the same literature HAR-RV comes from, not momentum signals) don’t move R² meaningfully either, most likely because</w:t>
      </w:r>
      <w:r>
        <w:t xml:space="preserve"> </w:t>
      </w:r>
      <w:r>
        <w:rPr>
          <w:rStyle w:val="VerbatimChar"/>
        </w:rPr>
        <w:t xml:space="preserve">atr_14</w:t>
      </w:r>
      <w:r>
        <w:t xml:space="preserve"> </w:t>
      </w:r>
      <w:r>
        <w:t xml:space="preserve">already captures most of the same range-based signal they’re built from. Not adopted.</w:t>
      </w:r>
    </w:p>
    <w:p>
      <w:pPr>
        <w:pStyle w:val="BodyText"/>
      </w:pPr>
      <w:r>
        <w:rPr>
          <w:b/>
          <w:bCs/>
        </w:rPr>
        <w:t xml:space="preserve">Automated feature selection (ElasticNet) over the full 54-feature set.</w:t>
      </w:r>
      <w:r>
        <w:t xml:space="preserve"> </w:t>
      </w:r>
      <w:r>
        <w:t xml:space="preserve">Rather than a human picking one feature at a time as in every check above, this let an ElasticNet’s L1/L2 regularization decide what survives from the complete feature matrix built in Section 6, not just HAR-RV-X’s 4 hand-picked regressors. It converged on the same</w:t>
      </w:r>
      <w:r>
        <w:t xml:space="preserve"> </w:t>
      </w:r>
      <w:r>
        <w:rPr>
          <w:i/>
          <w:iCs/>
        </w:rPr>
        <w:t xml:space="preserve">kinds</w:t>
      </w:r>
      <w:r>
        <w:t xml:space="preserve"> </w:t>
      </w:r>
      <w:r>
        <w:t xml:space="preserve">of signal HAR-RV-X’s own regressors already use — ATR and lagged realized volatility got the largest coefficients — but selecting only from raw single-hour lags rather than HAR-RV-X’s engineered multi-horizon (24h/168h/720h) averages, which a flat selection pass has no way to construct. Given access to up to 54 features, it still underperformed HAR-RV-X’s 4 hand-picked ones (R² −0.21 vs. 0.184). Not adopted.</w:t>
      </w:r>
    </w:p>
    <w:p>
      <w:pPr>
        <w:pStyle w:val="BodyText"/>
      </w:pPr>
      <w:r>
        <w:rPr>
          <w:b/>
          <w:bCs/>
        </w:rPr>
        <w:t xml:space="preserve">A stationary feature matrix for the generic-ML checks (a preprocessing fix, not a new feature).</w:t>
      </w:r>
      <w:r>
        <w:t xml:space="preserve"> </w:t>
      </w:r>
      <w:r>
        <w:t xml:space="preserve">The 54-feature matrix handed to XGBoost above and ElasticNet just above mixed non-stationary raw price/volume levels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w:t>
      </w:r>
      <w:r>
        <w:t xml:space="preserve">— all regime-dependent, ranging from roughly $4,000 to over $90,000 across this dataset) with genuinely stationary features (</w:t>
      </w:r>
      <w:r>
        <w:rPr>
          <w:rStyle w:val="VerbatimChar"/>
        </w:rPr>
        <w:t xml:space="preserve">hourly_return</w:t>
      </w:r>
      <w:r>
        <w:t xml:space="preserve">,</w:t>
      </w:r>
      <w:r>
        <w:t xml:space="preserve"> </w:t>
      </w:r>
      <w:r>
        <w:rPr>
          <w:rStyle w:val="VerbatimChar"/>
        </w:rPr>
        <w:t xml:space="preserve">atr_pct</w:t>
      </w:r>
      <w:r>
        <w:t xml:space="preserve">,</w:t>
      </w:r>
      <w:r>
        <w:t xml:space="preserve"> </w:t>
      </w:r>
      <w:r>
        <w:rPr>
          <w:rStyle w:val="VerbatimChar"/>
        </w:rPr>
        <w:t xml:space="preserve">rsi_14</w:t>
      </w:r>
      <w:r>
        <w:t xml:space="preserve">, and others).</w:t>
      </w:r>
      <w:r>
        <w:t xml:space="preserve"> </w:t>
      </w:r>
      <w:r>
        <w:rPr>
          <w:rStyle w:val="VerbatimChar"/>
        </w:rPr>
        <w:t xml:space="preserve">StandardScaler</w:t>
      </w:r>
      <w:r>
        <w:t xml:space="preserve"> </w:t>
      </w:r>
      <w:r>
        <w:t xml:space="preserve">doesn’t fix this — the problem is the underlying quantity drifting with BTC’s own price regime, not units, the same failure family as the ATR and ElasticNet scale bugs above. Dropping the 9 non-stationary base columns (27 of the original 54 lagged features remain) meaningfully improved both checks — XGBoost’s R² from −0.19 to 0.01, ElasticNet’s from −0.21 to −0.03 — without beating HAR-RV-X. The non-stationary levels were genuinely diluting the signal in both; removing them wasn’t enough to close the gap to HAR-RV-X’s engineered, multi-horizon regressors. Not adopted, but the improvement itself is the finding: preprocessing choices, not just model or feature choices, measurably moved these results.</w:t>
      </w:r>
    </w:p>
    <w:p>
      <w:pPr>
        <w:pStyle w:val="BodyText"/>
      </w:pPr>
      <w:r>
        <w:rPr>
          <w:b/>
          <w:bCs/>
        </w:rPr>
        <w:t xml:space="preserve">Row-count vs. time-aware rolling windows.</w:t>
      </w:r>
      <w:r>
        <w:t xml:space="preserve"> </w:t>
      </w:r>
      <w:r>
        <w:rPr>
          <w:rStyle w:val="VerbatimChar"/>
        </w:rPr>
        <w:t xml:space="preserve">volatility_7d</w:t>
      </w:r>
      <w:r>
        <w:t xml:space="preserve"> </w:t>
      </w:r>
      <w:r>
        <w:t xml:space="preserve">is built with an integer</w:t>
      </w:r>
      <w:r>
        <w:t xml:space="preserve"> </w:t>
      </w:r>
      <w:r>
        <w:rPr>
          <w:rStyle w:val="VerbatimChar"/>
        </w:rPr>
        <w:t xml:space="preserve">rolling(168)</w:t>
      </w:r>
      <w:r>
        <w:t xml:space="preserve"> </w:t>
      </w:r>
      <w:r>
        <w:t xml:space="preserve">window (168 rows), not a time-aware one — this notebook’s data never carries a</w:t>
      </w:r>
      <w:r>
        <w:t xml:space="preserve"> </w:t>
      </w:r>
      <w:r>
        <w:rPr>
          <w:rStyle w:val="VerbatimChar"/>
        </w:rPr>
        <w:t xml:space="preserve">DatetimeIndex</w:t>
      </w:r>
      <w:r>
        <w:t xml:space="preserve">, so</w:t>
      </w:r>
      <w:r>
        <w:t xml:space="preserve"> </w:t>
      </w:r>
      <w:r>
        <w:rPr>
          <w:rStyle w:val="VerbatimChar"/>
        </w:rPr>
        <w:t xml:space="preserve">rolling()</w:t>
      </w:r>
      <w:r>
        <w:t xml:space="preserve"> </w:t>
      </w:r>
      <w:r>
        <w:t xml:space="preserve">has no notion of the</w:t>
      </w:r>
      <w:r>
        <w:t xml:space="preserve"> </w:t>
      </w:r>
      <w:r>
        <w:rPr>
          <w:rStyle w:val="VerbatimChar"/>
        </w:rPr>
        <w:t xml:space="preserve">Date</w:t>
      </w:r>
      <w:r>
        <w:t xml:space="preserve"> </w:t>
      </w:r>
      <w:r>
        <w:t xml:space="preserve">column at all. A separate data-integrity check found 27 of 28 timestamp gaps in the raw feed, concentrated in 2017–2021; near any gap, a</w:t>
      </w:r>
      <w:r>
        <w:t xml:space="preserve"> </w:t>
      </w:r>
      <w:r>
        <w:t xml:space="preserve">“168-row”</w:t>
      </w:r>
      <w:r>
        <w:t xml:space="preserve"> </w:t>
      </w:r>
      <w:r>
        <w:t xml:space="preserve">window silently spans more than 168 real hours. Measured directly rather than assumed: 4,722 of 73,111 rows differ at all between a genuine time-aware</w:t>
      </w:r>
      <w:r>
        <w:t xml:space="preserve"> </w:t>
      </w:r>
      <w:r>
        <w:rPr>
          <w:rStyle w:val="VerbatimChar"/>
        </w:rPr>
        <w:t xml:space="preserve">'168h'</w:t>
      </w:r>
      <w:r>
        <w:t xml:space="preserve"> </w:t>
      </w:r>
      <w:r>
        <w:t xml:space="preserve">window and the row-based one used throughout this notebook, by up to 83.6% on individual affected rows. But every affected row falls in that same 2017–2021, training-only history — zero fall inside the held-out test window — so the distortion has no measurable effect on any number this report reports. Worth fixing for correctness in a production system (</w:t>
      </w:r>
      <w:r>
        <w:rPr>
          <w:rStyle w:val="VerbatimChar"/>
        </w:rPr>
        <w:t xml:space="preserve">set_index('Date').rolling('168h')</w:t>
      </w:r>
      <w:r>
        <w:t xml:space="preserve">), but there is nothing to adopt here: it wouldn’t change a single reported result.</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9"/>
    <w:bookmarkEnd w:id="50"/>
    <w:bookmarkStart w:id="58"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Final (+ EWMA_X + SKEW_X, log target)</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2" name="Picture"/>
            <a:graphic>
              <a:graphicData uri="http://schemas.openxmlformats.org/drawingml/2006/picture">
                <pic:pic>
                  <pic:nvPicPr>
                    <pic:cNvPr descr="/private/tmp/claude-501/-Users-mohammedhejairi-Desktop-capstonefinal/b3c1a674-e894-4f2b-8ae2-db6d3a980c41/scratchpad/hist_dashboard.png" id="53" name="Picture"/>
                    <pic:cNvPicPr>
                      <a:picLocks noChangeArrowheads="1" noChangeAspect="1"/>
                    </pic:cNvPicPr>
                  </pic:nvPicPr>
                  <pic:blipFill>
                    <a:blip r:embed="rId51"/>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 Final (+ EWMA_X + SKEW_X, log target), promoted from Robustness Checks (Sections 7.4.4-7.4.5) after validating on live data too, by a margin of 17.1% lower RMSE than naive persistence.</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5" name="Picture"/>
            <a:graphic>
              <a:graphicData uri="http://schemas.openxmlformats.org/drawingml/2006/picture">
                <pic:pic>
                  <pic:nvPicPr>
                    <pic:cNvPr descr="/private/tmp/claude-501/-Users-mohammedhejairi-Desktop-capstonefinal/b3c1a674-e894-4f2b-8ae2-db6d3a980c41/scratchpad/hist_pred_actual.png" id="56" name="Picture"/>
                    <pic:cNvPicPr>
                      <a:picLocks noChangeArrowheads="1" noChangeAspect="1"/>
                    </pic:cNvPicPr>
                  </pic:nvPicPr>
                  <pic:blipFill>
                    <a:blip r:embed="rId54"/>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7" w:name="X0ee4ffac0161f6f15c5862d43ca80d559de00cd"/>
    <w:p>
      <w:pPr>
        <w:pStyle w:val="Heading2"/>
      </w:pPr>
      <w:r>
        <w:t xml:space="preserve">8.1 Interpreting These Numbers: R², MAPE, and Why the Horizon Matters</w:t>
      </w:r>
    </w:p>
    <w:p>
      <w:pPr>
        <w:pStyle w:val="FirstParagraph"/>
      </w:pPr>
      <w:r>
        <w:t xml:space="preserve">Positive but modest R² values (0.18–0.24)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0.24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(0.18 vs. 0.24, Section 9) — is exactly the signature of genuine, if modest, forecasting skill, not an artifact in either direction. (A related question — whether some of that R² comes from evaluating on a compressed log scale rather than genuinely better forecasts — is tested directly in Section 7.4.5, using an external thesis’s much higher reported R² as the prompt; the answer there is no, the improvement survives even when strictly evaluated back on the original scale.)</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(22.83% historical, 27.18% live) sits in a believable range for a genuinely hard financial forecasting problem — not spectacular, but real, and a meaningful improvement over the 1-hour-ahead version’s illusory near-zero error.</w:t>
      </w:r>
    </w:p>
    <w:bookmarkEnd w:id="57"/>
    <w:bookmarkEnd w:id="58"/>
    <w:bookmarkStart w:id="65"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60" name="Picture"/>
            <a:graphic>
              <a:graphicData uri="http://schemas.openxmlformats.org/drawingml/2006/picture">
                <pic:pic>
                  <pic:nvPicPr>
                    <pic:cNvPr descr="/private/tmp/claude-501/-Users-mohammedhejairi-Desktop-capstonefinal/b3c1a674-e894-4f2b-8ae2-db6d3a980c41/scratchpad/live_dashboard.png" id="61" name="Picture"/>
                    <pic:cNvPicPr>
                      <a:picLocks noChangeArrowheads="1" noChangeAspect="1"/>
                    </pic:cNvPicPr>
                  </pic:nvPicPr>
                  <pic:blipFill>
                    <a:blip r:embed="rId5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 Final (+ EWMA_X + SKEW_X, log target), the strongest model on genuinely unseen data by every metric.</w:t>
      </w:r>
    </w:p>
    <w:p>
      <w:pPr>
        <w:pStyle w:val="BodyText"/>
      </w:pPr>
      <w:r>
        <w:t xml:space="preserve">HAR-RV-X - Final (+ EWMA_X + SKEW_X, log target) wins outright on live data (RMSE 0.001406, R2 0.1779, MAPE 27.18%) - the version promoted after Sections 7.4.4-7.4.5’s robustness checks validated both the extra regressors and a genuine log(target) transform on this exact live-test window, not just the historical split. EWMA is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3" name="Picture"/>
            <a:graphic>
              <a:graphicData uri="http://schemas.openxmlformats.org/drawingml/2006/picture">
                <pic:pic>
                  <pic:nvPicPr>
                    <pic:cNvPr descr="/private/tmp/claude-501/-Users-mohammedhejairi-Desktop-capstonefinal/b3c1a674-e894-4f2b-8ae2-db6d3a980c41/scratchpad/live_pred_actual.png" id="64" name="Picture"/>
                    <pic:cNvPicPr>
                      <a:picLocks noChangeArrowheads="1" noChangeAspect="1"/>
                    </pic:cNvPicPr>
                  </pic:nvPicPr>
                  <pic:blipFill>
                    <a:blip r:embed="rId6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5"/>
    <w:bookmarkStart w:id="68"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one of two checks, out of sixteen, that survived validation rather than being rejected,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6"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6"/>
    <w:bookmarkStart w:id="67"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0.001367</w:t>
            </w:r>
          </w:p>
        </w:tc>
        <w:tc>
          <w:tcPr/>
          <w:p>
            <w:pPr>
              <w:pStyle w:val="Compact"/>
            </w:pPr>
            <w:r>
              <w:t xml:space="preserve">0.001036</w:t>
            </w:r>
          </w:p>
        </w:tc>
        <w:tc>
          <w:tcPr/>
          <w:p>
            <w:pPr>
              <w:pStyle w:val="Compact"/>
            </w:pPr>
            <w:r>
              <w:t xml:space="preserve">0.2419</w:t>
            </w:r>
          </w:p>
        </w:tc>
        <w:tc>
          <w:tcPr/>
          <w:p>
            <w:pPr>
              <w:pStyle w:val="Compact"/>
            </w:pPr>
            <w:r>
              <w:t xml:space="preserve">22.83%</w:t>
            </w:r>
          </w:p>
        </w:tc>
      </w:tr>
      <w:tr>
        <w:tc>
          <w:tcPr/>
          <w:p>
            <w:pPr>
              <w:pStyle w:val="Compact"/>
            </w:pPr>
            <w:r>
              <w:t xml:space="preserve">HAR-RV-X</w:t>
            </w:r>
          </w:p>
        </w:tc>
        <w:tc>
          <w:tcPr/>
          <w:p>
            <w:pPr>
              <w:pStyle w:val="Compact"/>
            </w:pPr>
            <w:r>
              <w:t xml:space="preserve">5-minute</w:t>
            </w:r>
          </w:p>
        </w:tc>
        <w:tc>
          <w:tcPr/>
          <w:p>
            <w:pPr>
              <w:pStyle w:val="Compact"/>
            </w:pPr>
            <w:r>
              <w:t xml:space="preserve">0.019105</w:t>
            </w:r>
          </w:p>
        </w:tc>
        <w:tc>
          <w:tcPr/>
          <w:p>
            <w:pPr>
              <w:pStyle w:val="Compact"/>
            </w:pPr>
            <w:r>
              <w:t xml:space="preserve">0.014642</w:t>
            </w:r>
          </w:p>
        </w:tc>
        <w:tc>
          <w:tcPr/>
          <w:p>
            <w:pPr>
              <w:pStyle w:val="Compact"/>
            </w:pPr>
            <w:r>
              <w:t xml:space="preserve">0.1508</w:t>
            </w:r>
          </w:p>
        </w:tc>
        <w:tc>
          <w:tcPr/>
          <w:p>
            <w:pPr>
              <w:pStyle w:val="Compact"/>
            </w:pPr>
            <w:r>
              <w:t xml:space="preserve">23.84%</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0.001406</w:t>
            </w:r>
          </w:p>
        </w:tc>
        <w:tc>
          <w:tcPr/>
          <w:p>
            <w:pPr>
              <w:pStyle w:val="Compact"/>
            </w:pPr>
            <w:r>
              <w:t xml:space="preserve">0.001139</w:t>
            </w:r>
          </w:p>
        </w:tc>
        <w:tc>
          <w:tcPr/>
          <w:p>
            <w:pPr>
              <w:pStyle w:val="Compact"/>
            </w:pPr>
            <w:r>
              <w:t xml:space="preserve">0.1779</w:t>
            </w:r>
          </w:p>
        </w:tc>
        <w:tc>
          <w:tcPr/>
          <w:p>
            <w:pPr>
              <w:pStyle w:val="Compact"/>
            </w:pPr>
            <w:r>
              <w:t xml:space="preserve">27.18%</w:t>
            </w:r>
          </w:p>
        </w:tc>
      </w:tr>
      <w:tr>
        <w:tc>
          <w:tcPr/>
          <w:p>
            <w:pPr>
              <w:pStyle w:val="Compact"/>
            </w:pPr>
            <w:r>
              <w:t xml:space="preserve">HAR-RV-X</w:t>
            </w:r>
          </w:p>
        </w:tc>
        <w:tc>
          <w:tcPr/>
          <w:p>
            <w:pPr>
              <w:pStyle w:val="Compact"/>
            </w:pPr>
            <w:r>
              <w:t xml:space="preserve">5-minute</w:t>
            </w:r>
          </w:p>
        </w:tc>
        <w:tc>
          <w:tcPr/>
          <w:p>
            <w:pPr>
              <w:pStyle w:val="Compact"/>
            </w:pPr>
            <w:r>
              <w:t xml:space="preserve">0.018645</w:t>
            </w:r>
          </w:p>
        </w:tc>
        <w:tc>
          <w:tcPr/>
          <w:p>
            <w:pPr>
              <w:pStyle w:val="Compact"/>
            </w:pPr>
            <w:r>
              <w:t xml:space="preserve">0.014949</w:t>
            </w:r>
          </w:p>
        </w:tc>
        <w:tc>
          <w:tcPr/>
          <w:p>
            <w:pPr>
              <w:pStyle w:val="Compact"/>
            </w:pPr>
            <w:r>
              <w:t xml:space="preserve">0.2401</w:t>
            </w:r>
          </w:p>
        </w:tc>
        <w:tc>
          <w:tcPr/>
          <w:p>
            <w:pPr>
              <w:pStyle w:val="Compact"/>
            </w:pPr>
            <w:r>
              <w:t xml:space="preserve">26.11%</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on the live test, though the comparison has shifted since HAR-RV-X’s own hourly baseline picked up a further improvement the 5-minute companion pipeline has not (yet): a genuine log(target) transform (Sections 7.4.4-7.4.5) that stacks with the EWMA_X + SKEW_X regressors both resolutions already share. Tested at 5-minute resolution too, that same transform looked promising historically but reversed on live data there - the opposite of what happened at hourly resolution - so it was correctly rejected and left out of the 5-minute pipeline’s own kept model (Section 12.1). With that asymmetry in mind: HAR-RV-X’s live R² goes from 0.1779 to 0.2401 (about 1.3x, down from roughly 2x before the hourly side’s transform was added), while EWMA’s improves far more, from 0.013 to 0.147 (about 11x). The historical split now inverts entirely: HAR-RV-X’s hourly result (0.2419) actually exceeds its own 5-minute result (0.1508), whereas before the log-transform promotion hourly trailed 5-minute on this split too. This is not evidence against the resolution hypothesis - the 5-minute measurement is still less noisy by construction - it’s evidence that a modeling improvement found at one resolution does not automatically transfer to another, and needs the same live-validation discipline applied separately each time.</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7"/>
    <w:bookmarkEnd w:id="68"/>
    <w:bookmarkStart w:id="69"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and later gaining two more regressors (EWMA’s own tuned sigma and realized skewness) plus a genuine log(target) transform, all three validated by dedicated robustness checks and shown to stack rather than duplicate each other’s gains - is a genuinely working model: R-squared of 0.2419 historically and 0.1779 on live, never-before-seen data, beating naive persistence by 17.1% RMSE. EWMA, re-tuned over a wider search grid (lambda=0.995 rather than the original 0.99, which had been sitting suspiciously at the edge of its search range), is a distant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and it shows in their results.</w:t>
      </w:r>
    </w:p>
    <w:p>
      <w:pPr>
        <w:pStyle w:val="BodyText"/>
      </w:pPr>
      <w:r>
        <w:t xml:space="preserve">A wide range of further modifications were tested with the same discipline, honestly reported whether they helped or not. Most did not: adding RSI, EMA spread, Bollinger width, and MACD as additional HAR-RV-X regressors moved R-squared by less than 0.002 in either direction; a naive log1p(x) transform of the target was nearly a no-op, since volatility_7d’s values are all small enough that log1p(x) is approximately x; ensembling HAR-RV-X with EWMA, which looked like a genuine improvement on a naive look at test-set performance, failed a properly cross-validated check - the CV-selected blend weight converged to 100% HAR-RV-X, meaning the apparent improvement was noise, not signal (arguably the most important methodological finding in this report, since the same discipline that caught the original R-squared artifact also caught a second, subtler version of the identical mistake). Automated feature selection (ElasticNet over the full 54-feature set) and three alternative realized-volatility estimators (Parkinson, Garman-Klass, Rogers-Satchell) also did not beat HAR-RV-X’s hand-picked regressors, though a preprocessing fix - dropping non-stationary raw price/volume levels from that same 54-feature set - meaningfully improved both without closing the gap. Three modifications did help, and are the exception to all of the above: adding EWMA’s own tuned sigma and realized skewness as two further HAR-RV-X regressors (R-squared 0.1840 to 0.1992 historically, 0.0610 to 0.1217 live); a genuine log(x) transform of the target, prompted by an external thesis reporting much higher R-squared from modeling log realized variance, and confirmed here to be a real effect rather than a scale artifact of evaluating in log-space (R-squared 0.1840 to 0.2342 historically, 0.0610 to 0.1439 live, always evaluated after back-transforming to the original scale); and the discovery that the two combine rather than duplicate each other’s gains (R-squared 0.1840 to 0.2419 historically, 0.0610 to 0.1779 live) - unlike an earlier, initially-promising result (winsorizing extreme returns in the regressors) that reversed once corrected and re-tested on live data. This final combination is the version now reported as HAR-RV-X throughout this document.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 and, later, three more validated improvements were combined and promoted - a genuinely working, and now meaningfully more accurate, honestly-validated forecasting model emerged, which is a more useful capstone result than an artificially perfect one would have been.</w:t>
      </w:r>
    </w:p>
    <w:bookmarkEnd w:id="69"/>
    <w:bookmarkStart w:id="72" w:name="limitations-and-future-work"/>
    <w:p>
      <w:pPr>
        <w:pStyle w:val="Heading1"/>
      </w:pPr>
      <w:r>
        <w:t xml:space="preserve">12. Limitations and Future Work</w:t>
      </w:r>
    </w:p>
    <w:bookmarkStart w:id="70"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and, re-tested against the now-promoted kept model, 0.1779 → −0.0759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Three further robustness checks, tested with the identical discipline,</w:t>
      </w:r>
      <w:r>
        <w:t xml:space="preserve"> </w:t>
      </w:r>
      <w:r>
        <w:rPr>
          <w:i/>
          <w:iCs/>
        </w:rPr>
        <w:t xml:space="preserve">did</w:t>
      </w:r>
      <w:r>
        <w:t xml:space="preserve"> </w:t>
      </w:r>
      <w:r>
        <w:t xml:space="preserve">help and changed the actual kept model. Adding EWMA’s own tuned sigma and realized skewness as two further HAR-RV-X regressors improved R² on both the historical split (0.184 → 0.199) and the live-test window (0.061 → 0.122) — validated on live data before being promoted, unlike the winsorizing false start above (Section 7.4.4). A genuine</w:t>
      </w:r>
      <w:r>
        <w:t xml:space="preserve"> </w:t>
      </w:r>
      <w:r>
        <w:rPr>
          <w:rStyle w:val="VerbatimChar"/>
        </w:rPr>
        <w:t xml:space="preserve">log(x)</w:t>
      </w:r>
      <w:r>
        <w:t xml:space="preserve"> </w:t>
      </w:r>
      <w:r>
        <w:t xml:space="preserve">transform of the target — prompted by an external thesis reporting much higher R² from modeling</w:t>
      </w:r>
      <w:r>
        <w:t xml:space="preserve"> </w:t>
      </w:r>
      <w:r>
        <w:rPr>
          <w:rStyle w:val="VerbatimChar"/>
        </w:rPr>
        <w:t xml:space="preserve">ln(RV)</w:t>
      </w:r>
      <w:r>
        <w:t xml:space="preserve">, and confirmed here to be a real effect rather than a scale artifact by always evaluating back-transformed to the original scale — improved R² further still (0.184 → 0.234 historically, 0.061 → 0.144 live), and was found to combine with the two extra regressors rather than duplicate their gain (0.184 → 0.242 historically, 0.061 → 0.178 live) — the best result anywhere in this project, and the version now kept (Section 7.4.5). Automated feature selection (ElasticNet over the full 54-feature set), three alternative realized-volatility estimators (Parkinson, Garman-Klass, Rogers-Satchell), and dropping non-stationary raw price/volume levels from the 54-feature set (a real, if partial, improvement to the two rejected checks above it) were also tested and did not beat HAR-RV-X (Section 7.6).</w:t>
      </w:r>
    </w:p>
    <w:p>
      <w:pPr>
        <w:pStyle w:val="Compact"/>
        <w:numPr>
          <w:ilvl w:val="0"/>
          <w:numId w:val="1003"/>
        </w:numPr>
      </w:pPr>
      <w:r>
        <w:t xml:space="preserve">The same</w:t>
      </w:r>
      <w:r>
        <w:t xml:space="preserve"> </w:t>
      </w:r>
      <w:r>
        <w:rPr>
          <w:rStyle w:val="VerbatimChar"/>
        </w:rPr>
        <w:t xml:space="preserve">log(target)</w:t>
      </w:r>
      <w:r>
        <w:t xml:space="preserve"> </w:t>
      </w:r>
      <w:r>
        <w:t xml:space="preserve">transform was ported to the 5-minute companion pipeline (Section 10) to see whether it held at that resolution too. It looked promising on the historical split there as well (R² 0.151 → 0.201) but</w:t>
      </w:r>
      <w:r>
        <w:t xml:space="preserve"> </w:t>
      </w:r>
      <w:r>
        <w:rPr>
          <w:i/>
          <w:iCs/>
        </w:rPr>
        <w:t xml:space="preserve">reversed</w:t>
      </w:r>
      <w:r>
        <w:t xml:space="preserve"> </w:t>
      </w:r>
      <w:r>
        <w:t xml:space="preserve">on live data (R² 0.240 → 0.219) — the opposite of what happened at hourly resolution. It was correctly rejected and left out of that pipeline’s own kept model, which remains the 6-regressor, raw-target version. This is a direct, concrete illustration of why every promotion in this project is validated on live data separately, rather than assumed to transfer once found to work anywhere.</w:t>
      </w:r>
    </w:p>
    <w:p>
      <w:pPr>
        <w:pStyle w:val="Compact"/>
        <w:numPr>
          <w:ilvl w:val="0"/>
          <w:numId w:val="1003"/>
        </w:numPr>
      </w:pPr>
      <w:r>
        <w:t xml:space="preserve">Two preprocessing-stage checks, distinct from every feature/model check above. Dropping 9 non-stationary raw price/volume-level columns (</w:t>
      </w:r>
      <w:r>
        <w:rPr>
          <w:rStyle w:val="VerbatimChar"/>
        </w:rPr>
        <w:t xml:space="preserve">Open</w:t>
      </w:r>
      <w:r>
        <w:t xml:space="preserve">,</w:t>
      </w:r>
      <w:r>
        <w:t xml:space="preserve"> </w:t>
      </w:r>
      <w:r>
        <w:rPr>
          <w:rStyle w:val="VerbatimChar"/>
        </w:rPr>
        <w:t xml:space="preserve">High</w:t>
      </w:r>
      <w:r>
        <w:t xml:space="preserve">,</w:t>
      </w:r>
      <w:r>
        <w:t xml:space="preserve"> </w:t>
      </w:r>
      <w:r>
        <w:rPr>
          <w:rStyle w:val="VerbatimChar"/>
        </w:rPr>
        <w:t xml:space="preserve">Low</w:t>
      </w:r>
      <w:r>
        <w:t xml:space="preserve">,</w:t>
      </w:r>
      <w:r>
        <w:t xml:space="preserve"> </w:t>
      </w:r>
      <w:r>
        <w:rPr>
          <w:rStyle w:val="VerbatimChar"/>
        </w:rPr>
        <w:t xml:space="preserve">Close</w:t>
      </w:r>
      <w:r>
        <w:t xml:space="preserve">,</w:t>
      </w:r>
      <w:r>
        <w:t xml:space="preserve"> </w:t>
      </w:r>
      <w:r>
        <w:rPr>
          <w:rStyle w:val="VerbatimChar"/>
        </w:rPr>
        <w:t xml:space="preserve">Volume</w:t>
      </w:r>
      <w:r>
        <w:t xml:space="preserve">,</w:t>
      </w:r>
      <w:r>
        <w:t xml:space="preserve"> </w:t>
      </w:r>
      <w:r>
        <w:rPr>
          <w:rStyle w:val="VerbatimChar"/>
        </w:rPr>
        <w:t xml:space="preserve">ma_7d</w:t>
      </w:r>
      <w:r>
        <w:t xml:space="preserve">,</w:t>
      </w:r>
      <w:r>
        <w:t xml:space="preserve"> </w:t>
      </w:r>
      <w:r>
        <w:rPr>
          <w:rStyle w:val="VerbatimChar"/>
        </w:rPr>
        <w:t xml:space="preserve">ema_12</w:t>
      </w:r>
      <w:r>
        <w:t xml:space="preserve">,</w:t>
      </w:r>
      <w:r>
        <w:t xml:space="preserve"> </w:t>
      </w:r>
      <w:r>
        <w:rPr>
          <w:rStyle w:val="VerbatimChar"/>
        </w:rPr>
        <w:t xml:space="preserve">ema_26</w:t>
      </w:r>
      <w:r>
        <w:t xml:space="preserve">, raw</w:t>
      </w:r>
      <w:r>
        <w:t xml:space="preserve"> </w:t>
      </w:r>
      <w:r>
        <w:rPr>
          <w:rStyle w:val="VerbatimChar"/>
        </w:rPr>
        <w:t xml:space="preserve">atr_14</w:t>
      </w:r>
      <w:r>
        <w:t xml:space="preserve">) from the 54-feature matrix meaningfully improved both XGBoost (R² −0.19 → 0.01) and ElasticNet (R² −0.21 → −0.03), without beating HAR-RV-X — confirming those levels were diluting the signal, just not enough to close the gap (Section 7.6). Separately,</w:t>
      </w:r>
      <w:r>
        <w:t xml:space="preserve"> </w:t>
      </w:r>
      <w:r>
        <w:rPr>
          <w:rStyle w:val="VerbatimChar"/>
        </w:rPr>
        <w:t xml:space="preserve">volatility_7d</w:t>
      </w:r>
      <w:r>
        <w:t xml:space="preserve">’s row-count rolling window (rather than a time-aware one) does distort results substantially near the 28 known timestamp gaps (up to 83.6% relative difference on affected rows) — but every affected row falls in 2017–2021 training-only history, with zero inside the held-out test window, so it changes nothing this report reports (Section 7.6).</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70"/>
    <w:bookmarkStart w:id="71"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71"/>
    <w:bookmarkEnd w:id="72"/>
    <w:bookmarkStart w:id="73"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2026-08-29T12:56:40Z</dcterms:created>
  <dcterms:modified xsi:type="dcterms:W3CDTF">2026-08-29T12:56:40Z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