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3B02" w14:textId="77777777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t>Quality Indicator Statuses</w:t>
      </w:r>
    </w:p>
    <w:p w14:paraId="6700B200" w14:textId="77777777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t xml:space="preserve">The Quality Indicator Program </w:t>
      </w:r>
      <w:proofErr w:type="spellStart"/>
      <w:r w:rsidRPr="008039B2">
        <w:rPr>
          <w:lang w:val="en-US"/>
        </w:rPr>
        <w:t>utilises</w:t>
      </w:r>
      <w:proofErr w:type="spellEnd"/>
      <w:r w:rsidRPr="008039B2">
        <w:rPr>
          <w:lang w:val="en-US"/>
        </w:rPr>
        <w:t xml:space="preserve"> the following status definitions that should be relayed to the consumer and match what would normally be seen within the Government Provider Management System (GPMS) when viewing Quality Indicator Submissions:</w:t>
      </w:r>
    </w:p>
    <w:tbl>
      <w:tblPr>
        <w:tblW w:w="180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14365"/>
      </w:tblGrid>
      <w:tr w:rsidR="008039B2" w:rsidRPr="008039B2" w14:paraId="3B508954" w14:textId="77777777">
        <w:trPr>
          <w:tblHeader/>
        </w:trPr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98C4F" w14:textId="77777777" w:rsidR="008039B2" w:rsidRPr="008039B2" w:rsidRDefault="008039B2" w:rsidP="008039B2">
            <w:pPr>
              <w:rPr>
                <w:b/>
                <w:bCs/>
                <w:lang w:val="en-US"/>
              </w:rPr>
            </w:pPr>
            <w:r w:rsidRPr="008039B2">
              <w:rPr>
                <w:b/>
                <w:bCs/>
                <w:lang w:val="en-US"/>
              </w:rPr>
              <w:t>QI Submission Status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8722B" w14:textId="77777777" w:rsidR="008039B2" w:rsidRPr="008039B2" w:rsidRDefault="008039B2" w:rsidP="008039B2">
            <w:pPr>
              <w:rPr>
                <w:b/>
                <w:bCs/>
                <w:lang w:val="en-US"/>
              </w:rPr>
            </w:pPr>
            <w:r w:rsidRPr="008039B2">
              <w:rPr>
                <w:b/>
                <w:bCs/>
                <w:lang w:val="en-US"/>
              </w:rPr>
              <w:t>Definition</w:t>
            </w:r>
          </w:p>
        </w:tc>
      </w:tr>
      <w:tr w:rsidR="008039B2" w:rsidRPr="008039B2" w14:paraId="0E326F7B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12DB7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Not Started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382EB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If a collection period has started but a user has not saved as draft or submitted any QI data. (No submissions will be able to be retrieved with this status via the API)</w:t>
            </w:r>
          </w:p>
        </w:tc>
      </w:tr>
      <w:tr w:rsidR="008039B2" w:rsidRPr="008039B2" w14:paraId="17FAEFB0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B69C5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58B39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 xml:space="preserve">If a collection period has started and a submission draft has been created but not </w:t>
            </w:r>
            <w:proofErr w:type="spellStart"/>
            <w:r w:rsidRPr="008039B2">
              <w:rPr>
                <w:lang w:val="en-US"/>
              </w:rPr>
              <w:t>finalised</w:t>
            </w:r>
            <w:proofErr w:type="spellEnd"/>
            <w:r w:rsidRPr="008039B2">
              <w:rPr>
                <w:lang w:val="en-US"/>
              </w:rPr>
              <w:t>.</w:t>
            </w:r>
          </w:p>
        </w:tc>
      </w:tr>
      <w:tr w:rsidR="008039B2" w:rsidRPr="008039B2" w14:paraId="0287CE30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9EE95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29416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If a user has submitted data within the submission period.</w:t>
            </w:r>
          </w:p>
        </w:tc>
      </w:tr>
      <w:tr w:rsidR="008039B2" w:rsidRPr="008039B2" w14:paraId="0712B0F2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DB1C6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Late Submission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9C475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If a user has submitted data after the submission period has ended.</w:t>
            </w:r>
          </w:p>
        </w:tc>
      </w:tr>
      <w:tr w:rsidR="008039B2" w:rsidRPr="008039B2" w14:paraId="1C5A234E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AF1BA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Submitted - Updated after Due Date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86727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 xml:space="preserve">If a user has submitted data during the </w:t>
            </w:r>
            <w:proofErr w:type="gramStart"/>
            <w:r w:rsidRPr="008039B2">
              <w:rPr>
                <w:lang w:val="en-US"/>
              </w:rPr>
              <w:t>period</w:t>
            </w:r>
            <w:proofErr w:type="gramEnd"/>
            <w:r w:rsidRPr="008039B2">
              <w:rPr>
                <w:lang w:val="en-US"/>
              </w:rPr>
              <w:t xml:space="preserve"> then submits a change after the period has ended.</w:t>
            </w:r>
          </w:p>
        </w:tc>
      </w:tr>
      <w:tr w:rsidR="008039B2" w:rsidRPr="008039B2" w14:paraId="4E901790" w14:textId="77777777"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91C9C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>Not Submitted</w:t>
            </w:r>
          </w:p>
        </w:tc>
        <w:tc>
          <w:tcPr>
            <w:tcW w:w="0" w:type="auto"/>
            <w:tcBorders>
              <w:top w:val="single" w:sz="6" w:space="0" w:color="CACBCC"/>
              <w:left w:val="single" w:sz="6" w:space="0" w:color="CACBCC"/>
              <w:bottom w:val="single" w:sz="6" w:space="0" w:color="CACBCC"/>
              <w:right w:val="single" w:sz="6" w:space="0" w:color="CACBCC"/>
            </w:tcBorders>
            <w:shd w:val="clear" w:color="auto" w:fill="F4F5F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B6C21" w14:textId="77777777" w:rsidR="008039B2" w:rsidRPr="008039B2" w:rsidRDefault="008039B2" w:rsidP="008039B2">
            <w:pPr>
              <w:rPr>
                <w:lang w:val="en-US"/>
              </w:rPr>
            </w:pPr>
            <w:r w:rsidRPr="008039B2">
              <w:rPr>
                <w:lang w:val="en-US"/>
              </w:rPr>
              <w:t xml:space="preserve">If a collection period has ended and no submission </w:t>
            </w:r>
            <w:proofErr w:type="gramStart"/>
            <w:r w:rsidRPr="008039B2">
              <w:rPr>
                <w:lang w:val="en-US"/>
              </w:rPr>
              <w:t>was</w:t>
            </w:r>
            <w:proofErr w:type="gramEnd"/>
            <w:r w:rsidRPr="008039B2">
              <w:rPr>
                <w:lang w:val="en-US"/>
              </w:rPr>
              <w:t xml:space="preserve"> </w:t>
            </w:r>
            <w:proofErr w:type="spellStart"/>
            <w:r w:rsidRPr="008039B2">
              <w:rPr>
                <w:lang w:val="en-US"/>
              </w:rPr>
              <w:t>finalised</w:t>
            </w:r>
            <w:proofErr w:type="spellEnd"/>
            <w:r w:rsidRPr="008039B2">
              <w:rPr>
                <w:lang w:val="en-US"/>
              </w:rPr>
              <w:t xml:space="preserve"> for that reporting period.</w:t>
            </w:r>
          </w:p>
        </w:tc>
      </w:tr>
    </w:tbl>
    <w:p w14:paraId="08E4C69C" w14:textId="77777777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t xml:space="preserve">As the QI API aims to </w:t>
      </w:r>
      <w:proofErr w:type="gramStart"/>
      <w:r w:rsidRPr="008039B2">
        <w:rPr>
          <w:lang w:val="en-US"/>
        </w:rPr>
        <w:t>conforms</w:t>
      </w:r>
      <w:proofErr w:type="gramEnd"/>
      <w:r w:rsidRPr="008039B2">
        <w:rPr>
          <w:lang w:val="en-US"/>
        </w:rPr>
        <w:t xml:space="preserve"> to the FHIR schema. The values for the status field are </w:t>
      </w:r>
      <w:proofErr w:type="gramStart"/>
      <w:r w:rsidRPr="008039B2">
        <w:rPr>
          <w:lang w:val="en-US"/>
        </w:rPr>
        <w:t>mapped</w:t>
      </w:r>
      <w:proofErr w:type="gramEnd"/>
      <w:r w:rsidRPr="008039B2">
        <w:rPr>
          <w:lang w:val="en-US"/>
        </w:rPr>
        <w:t xml:space="preserve"> to the relevant Quality Indicator status as follows:</w:t>
      </w:r>
    </w:p>
    <w:p w14:paraId="4BA3F33D" w14:textId="77777777" w:rsidR="008039B2" w:rsidRPr="008039B2" w:rsidRDefault="008039B2" w:rsidP="008039B2">
      <w:pPr>
        <w:rPr>
          <w:lang w:val="en-US"/>
        </w:rPr>
      </w:pPr>
      <w:r w:rsidRPr="008039B2">
        <w:rPr>
          <w:b/>
          <w:bCs/>
          <w:lang w:val="en-US"/>
        </w:rPr>
        <w:t>GET</w:t>
      </w:r>
      <w:r w:rsidRPr="008039B2">
        <w:rPr>
          <w:lang w:val="en-US"/>
        </w:rPr>
        <w:t xml:space="preserve"> Questionnaire Response:</w:t>
      </w:r>
    </w:p>
    <w:p w14:paraId="6BB73736" w14:textId="3B22D36D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drawing>
          <wp:inline distT="0" distB="0" distL="0" distR="0" wp14:anchorId="00F6B9C6" wp14:editId="7A802028">
            <wp:extent cx="16518890" cy="6182995"/>
            <wp:effectExtent l="0" t="0" r="0" b="8255"/>
            <wp:docPr id="1564410529" name="Picture 6" descr="A close-up of a graph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0529" name="Picture 6" descr="A close-up of a graphi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889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FA77" w14:textId="77777777" w:rsidR="008039B2" w:rsidRPr="008039B2" w:rsidRDefault="008039B2" w:rsidP="008039B2">
      <w:pPr>
        <w:rPr>
          <w:lang w:val="en-US"/>
        </w:rPr>
      </w:pPr>
      <w:r w:rsidRPr="008039B2">
        <w:rPr>
          <w:b/>
          <w:bCs/>
          <w:lang w:val="en-US"/>
        </w:rPr>
        <w:t>POST/PATCH</w:t>
      </w:r>
      <w:r w:rsidRPr="008039B2">
        <w:rPr>
          <w:lang w:val="en-US"/>
        </w:rPr>
        <w:t xml:space="preserve"> Questionnaire Response:</w:t>
      </w:r>
    </w:p>
    <w:p w14:paraId="6F0E9E24" w14:textId="4BF61A2F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drawing>
          <wp:inline distT="0" distB="0" distL="0" distR="0" wp14:anchorId="14418A25" wp14:editId="205E9778">
            <wp:extent cx="16704310" cy="7630795"/>
            <wp:effectExtent l="0" t="0" r="2540" b="8255"/>
            <wp:docPr id="643403549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3549" name="Picture 5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4310" cy="763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AF1C" w14:textId="77777777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t>Quality Indicator Submission Lifecycle</w:t>
      </w:r>
    </w:p>
    <w:p w14:paraId="06AB8B89" w14:textId="77777777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t>The diagram below depicts the lifecycle of a QI Submission and how it will need to be represented for both the QI status and FHIR status:</w:t>
      </w:r>
    </w:p>
    <w:p w14:paraId="7E14A962" w14:textId="52D35000" w:rsidR="008039B2" w:rsidRPr="008039B2" w:rsidRDefault="008039B2" w:rsidP="008039B2">
      <w:pPr>
        <w:rPr>
          <w:lang w:val="en-US"/>
        </w:rPr>
      </w:pPr>
      <w:r w:rsidRPr="008039B2">
        <w:rPr>
          <w:lang w:val="en-US"/>
        </w:rPr>
        <w:drawing>
          <wp:inline distT="0" distB="0" distL="0" distR="0" wp14:anchorId="315D5D2C" wp14:editId="67E590A9">
            <wp:extent cx="16214090" cy="8409305"/>
            <wp:effectExtent l="0" t="0" r="0" b="0"/>
            <wp:docPr id="855788914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8914" name="Picture 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4090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2616" w14:textId="67FDA87B" w:rsidR="00AE0C71" w:rsidRPr="008039B2" w:rsidRDefault="00AE0C71" w:rsidP="008039B2"/>
    <w:sectPr w:rsidR="00AE0C71" w:rsidRPr="00803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DA"/>
    <w:multiLevelType w:val="multilevel"/>
    <w:tmpl w:val="BC2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843"/>
    <w:multiLevelType w:val="multilevel"/>
    <w:tmpl w:val="10A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E19"/>
    <w:multiLevelType w:val="multilevel"/>
    <w:tmpl w:val="3A4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06CB"/>
    <w:multiLevelType w:val="multilevel"/>
    <w:tmpl w:val="94D6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3943"/>
    <w:multiLevelType w:val="multilevel"/>
    <w:tmpl w:val="EFC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2BD7"/>
    <w:multiLevelType w:val="multilevel"/>
    <w:tmpl w:val="206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92B1C"/>
    <w:multiLevelType w:val="multilevel"/>
    <w:tmpl w:val="24C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7904"/>
    <w:multiLevelType w:val="multilevel"/>
    <w:tmpl w:val="A00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1F22"/>
    <w:multiLevelType w:val="multilevel"/>
    <w:tmpl w:val="474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17CE"/>
    <w:multiLevelType w:val="multilevel"/>
    <w:tmpl w:val="CBE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53FD3"/>
    <w:multiLevelType w:val="multilevel"/>
    <w:tmpl w:val="73C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74A92"/>
    <w:multiLevelType w:val="multilevel"/>
    <w:tmpl w:val="251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01F96"/>
    <w:multiLevelType w:val="multilevel"/>
    <w:tmpl w:val="D974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0183">
    <w:abstractNumId w:val="3"/>
  </w:num>
  <w:num w:numId="2" w16cid:durableId="1379622625">
    <w:abstractNumId w:val="7"/>
  </w:num>
  <w:num w:numId="3" w16cid:durableId="1607692442">
    <w:abstractNumId w:val="4"/>
  </w:num>
  <w:num w:numId="4" w16cid:durableId="1219442599">
    <w:abstractNumId w:val="0"/>
  </w:num>
  <w:num w:numId="5" w16cid:durableId="737747437">
    <w:abstractNumId w:val="12"/>
  </w:num>
  <w:num w:numId="6" w16cid:durableId="34282826">
    <w:abstractNumId w:val="2"/>
  </w:num>
  <w:num w:numId="7" w16cid:durableId="1270047125">
    <w:abstractNumId w:val="9"/>
  </w:num>
  <w:num w:numId="8" w16cid:durableId="1368795002">
    <w:abstractNumId w:val="10"/>
  </w:num>
  <w:num w:numId="9" w16cid:durableId="1802528523">
    <w:abstractNumId w:val="1"/>
  </w:num>
  <w:num w:numId="10" w16cid:durableId="23942363">
    <w:abstractNumId w:val="8"/>
  </w:num>
  <w:num w:numId="11" w16cid:durableId="544802052">
    <w:abstractNumId w:val="5"/>
  </w:num>
  <w:num w:numId="12" w16cid:durableId="1903441165">
    <w:abstractNumId w:val="11"/>
  </w:num>
  <w:num w:numId="13" w16cid:durableId="68166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15"/>
    <w:rsid w:val="001F7994"/>
    <w:rsid w:val="003F29E7"/>
    <w:rsid w:val="00417B15"/>
    <w:rsid w:val="004F2F2D"/>
    <w:rsid w:val="005B4290"/>
    <w:rsid w:val="00703CF8"/>
    <w:rsid w:val="007C7DD1"/>
    <w:rsid w:val="008039B2"/>
    <w:rsid w:val="00904CF2"/>
    <w:rsid w:val="00AC71C0"/>
    <w:rsid w:val="00AE0C71"/>
    <w:rsid w:val="00B4605C"/>
    <w:rsid w:val="00CA7610"/>
    <w:rsid w:val="00F2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072C"/>
  <w15:chartTrackingRefBased/>
  <w15:docId w15:val="{6641D640-F6CD-4C04-8300-8A10C209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7B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7B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4CF2"/>
    <w:rPr>
      <w:b/>
      <w:bCs/>
    </w:rPr>
  </w:style>
  <w:style w:type="character" w:styleId="Hyperlink">
    <w:name w:val="Hyperlink"/>
    <w:basedOn w:val="DefaultParagraphFont"/>
    <w:uiPriority w:val="99"/>
    <w:unhideWhenUsed/>
    <w:rsid w:val="00904C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CF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C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4CF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4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Lyster Von Espina</dc:creator>
  <cp:keywords/>
  <dc:description/>
  <cp:lastModifiedBy>Lyster Von Espina</cp:lastModifiedBy>
  <cp:revision>7</cp:revision>
  <dcterms:created xsi:type="dcterms:W3CDTF">2025-10-01T03:47:00Z</dcterms:created>
  <dcterms:modified xsi:type="dcterms:W3CDTF">2025-12-12T06:53:00Z</dcterms:modified>
</cp:coreProperties>
</file>