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Architects of the Acetylome: A Comprehensive Analysis of the Major Histone Acetyltransferase Families and Their Complexes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Introduction to Histone Acetyltransferases as Master Regulators of the Epigenome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Role of Lysine Acetylation in Chromatin Dynamics and Gene Regulation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Transcriptional regulation within the eukaryotic nucleus occurs in the context of chromatin, a highly dynamic nucleoprotein structure that packages the genome. The fundamental repeating unit of chromatin, the nucleosome, consists of approximately 147 base pairs of DNA wrapped around an octamer of histone proteins. The inherent compaction of chromatin presents a barrier to DNA-templated processes such as transcription, replication, and repair. Consequently, cells have evolved sophisticated mechanisms to modulate chromatin structure, among which the post-translational modification (PTM) of histones is paramount. Of the myriad histone PTMs, the reversible acetylation of lysine residues, particularly within the unstructured N-terminal tails of the core histones, is one of the most extensively studied and fundamentally important modifications linked to transcriptional activation.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modification is catalyzed by a class of enzymes known as histone acetyltransferases (HATs), which transfer an acetyl group from the donor molecule acetyl-coenzyme A (acetyl-CoA) to the ε-amino group of a target lysine residue. The functional consequences of this chemical addition are twofold. First, it neutralizes the positive charge of the lysine side chain. This charge neutralization weakens the electrostatic interactions between the histone tails and the negatively charged phosphate backbone of DNA, as well as interactions between adjacent nucleosomes, leading to a more relaxed, decondensed chromatin architecture known as euchromatin. This "open" state increases the physical accessibility of DNA to the transcriptional machinery, including sequence-specific transcription factors and RNA polymerase II.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Second, beyond simply altering the biophysical properties of chromatin, acetylated lysine residues serve as docking sites for other proteins. Specific protein modules called bromodomains, which are found in numerous chromatin-associated proteins and transcription factors, recognize and bind to acetyl-lysine marks. This "reader" function establishes a downstream signaling cascade, recruiting additional regulatory complexes that can further modify chromatin or directly engage the transcription apparatus. Thus, histone acetylation functions both as a direct structural modulator and as a critical epigenetic signal. The process is highly dynamic and reversible, with the opposing activity carried out by histone deacetylases (HDACs), which remove the acetyl marks. The tightly regulated balance between HAT and HDAC activity is crucial for maintaining cellular homeostasis and orchestrating precise gene expression programs in response to developmental and environmental cues. Dysregulation of this balance is a hallmark of numerous human diseases, including cancer and neurodegenerative disorders.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Classification of the Major HAT Families: GNAT, MYST, and p300/CBP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enzymes responsible for histone acetylation are diverse, and in humans, approximately 30 distinct HATs have been identified. They are traditionally classified based on their subcellular localization into Type B HATs, which are cytoplasmic and acetylate newly synthesized histones prior to their deposition, and Type A HATs, which are nuclear and responsible for the epigenetic regulation of chromatin-associated histones. This report focuses on the three major families of Type A HATs, which are categorized based on sequence homology and structural features of their catalytic domains.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Gcn5-related N-acetyltransferase (GNAT)</w:t>
      </w:r>
      <w:r w:rsidDel="00000000" w:rsidR="00000000" w:rsidRPr="00000000">
        <w:rPr>
          <w:rtl w:val="0"/>
        </w:rPr>
        <w:t xml:space="preserve"> family is named for its founding member, the yeast Gcn5 protein. In humans, this family is primarily represented by the highly conserved GCN5 (General Control Nonderepressible 5, also known as KAT2A) and its vertebrate-specific paralogue, p300/CBP-associated factor (PCAF, also known as KAT2B). GNAT family members are characterized by a catalytic HAT domain of approximately 160 amino acids that contains several conserved motifs, and many also possess a C-terminal bromodomain for recognizing acetylated substrates. They are broadly involved in cellular growth and transcriptional co-activation.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MYST</w:t>
      </w:r>
      <w:r w:rsidDel="00000000" w:rsidR="00000000" w:rsidRPr="00000000">
        <w:rPr>
          <w:rtl w:val="0"/>
        </w:rPr>
        <w:t xml:space="preserve"> family is the largest and most functionally diverse HAT family, named after its four founding members: MOZ, Ybf2/Sas3, Sas2, and Tip60. Key human members include Tip60 (KAT5), MOF (Males absent on the first, KAT8), MOZ (Monocytic leukemia zinc finger, KAT6A), MORF (MOZ-related factor, KAT6B), and HBO1 (HAT bound to ORC1, KAT7). They are defined by the presence of a highly conserved MYST domain of about 250 residues, which characteristically contains an acetyl-CoA binding motif and a C2HC-type zinc finger motif that is essential for substrate recognition and catalysis. MYST family members are critical regulators of transcription, DNA repair, and cell cycle control.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rtl w:val="0"/>
        </w:rPr>
        <w:t xml:space="preserve">p300/CBP</w:t>
      </w:r>
      <w:r w:rsidDel="00000000" w:rsidR="00000000" w:rsidRPr="00000000">
        <w:rPr>
          <w:rtl w:val="0"/>
        </w:rPr>
        <w:t xml:space="preserve"> family is a small but vitally important family in metazoans, comprising the two highly homologous paralogues, p300 (also known as EP300 or KAT3B) and CREB-binding protein (CBP, also known as CREBBP or KAT3A). These are exceptionally large, multi-domain proteins that function as central signaling integrators and transcriptional co-activators. Their large HAT domains (around 500 residues) are structurally distinct from the other families, and they possess multiple protein-protein interaction domains, including several zinc fingers and a bromodomain, which allow them to act as molecular scaffolds for a vast network of transcription factors.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Multi-Subunit Complex: A Paradigm for HAT Function and Specificity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paradigm in HAT biology, and a unifying theme of this report, is that these catalytic enzymes rarely, if ever, function as isolated monomers </w:t>
      </w:r>
      <w:r w:rsidDel="00000000" w:rsidR="00000000" w:rsidRPr="00000000">
        <w:rPr>
          <w:i w:val="1"/>
          <w:rtl w:val="0"/>
        </w:rPr>
        <w:t xml:space="preserve">in vivo</w:t>
      </w:r>
      <w:r w:rsidDel="00000000" w:rsidR="00000000" w:rsidRPr="00000000">
        <w:rPr>
          <w:rtl w:val="0"/>
        </w:rPr>
        <w:t xml:space="preserve">. Instead, their activity, substrate specificity, and biological function are exquisitely controlled by their stable incorporation into large, multi-subunit protein complexes. For instance, recombinant GCN5 protein is capable of acetylating free histone peptides but is largely inactive on the physiological substrate, the nucleosome. It is only upon its assembly into the SAGA (Spt-Ada-Gcn5-acetyltransferase) or ATAC (Ada-Two-A-containing) complexes that GCN5 gains robust activity towards chromatin. Similarly, the diverse and critical functions of the MYST family members Tip60, MOF, and MOZ/MORF are inextricably linked to their respective resident complexes: NuA4, MSL/NSL, and BRPF1-containing complexes.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macromolecular assemblies provide a sophisticated regulatory framework. They contain scaffolding subunits that maintain structural integrity, targeting modules (such as "reader" domains) that guide the HAT to specific genomic loci, and regulatory subunits that allosterically modulate the catalytic domain's enzymatic output. The evolution of distinct HAT families with surprisingly different catalytic mechanisms—for example, the ordered ternary complex mechanism of GNATs versus the "hit-and-run" mechanism of p300/CBP—suggests that the fundamental chemistry of acetyl transfer is relatively facile from an evolutionary perspective. Had the catalytic act been chemically demanding, one would expect greater evolutionary convergence on a single, optimal solution. The observed divergence implies that the primary selective pressure in HAT evolution was not on the catalytic act itself, but rather on the regulation of </w:t>
      </w:r>
      <w:r w:rsidDel="00000000" w:rsidR="00000000" w:rsidRPr="00000000">
        <w:rPr>
          <w:i w:val="1"/>
          <w:rtl w:val="0"/>
        </w:rPr>
        <w:t xml:space="preserve">where</w:t>
      </w:r>
      <w:r w:rsidDel="00000000" w:rsidR="00000000" w:rsidRPr="00000000">
        <w:rPr>
          <w:rtl w:val="0"/>
        </w:rPr>
        <w:t xml:space="preserve"> and </w:t>
      </w:r>
      <w:r w:rsidDel="00000000" w:rsidR="00000000" w:rsidRPr="00000000">
        <w:rPr>
          <w:i w:val="1"/>
          <w:rtl w:val="0"/>
        </w:rPr>
        <w:t xml:space="preserve">when</w:t>
      </w:r>
      <w:r w:rsidDel="00000000" w:rsidR="00000000" w:rsidRPr="00000000">
        <w:rPr>
          <w:rtl w:val="0"/>
        </w:rPr>
        <w:t xml:space="preserve"> this act occurs. Consequently, the true complexity and specificity of HATs arise not from their catalytic domains alone, but from the intricate network of protein-protein and protein-chromatin interactions mediated by their associated subunits. The evolution of HAT function is, in essence, the evolution of these magnificent regulatory machines. This report will dissect the architecture, mechanism, and function of the major HAT families through the lens of their essential protein complexes.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GNAT Family: GCN5 and PCAF in Transcriptional Co-activation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GCN5 (KAT2A) and PCAF (KAT2B) Enzymes: Structure, Catalysis, and Functional Redundancy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GNAT family is anchored by two highly homologous enzymes in vertebrates: GCN5 (KAT2A) and PCAF (KAT2B). Sharing approximately 73% amino acid sequence identity, these proteins are often studied in parallel due to their structural and functional similarities. Both are canonical members of the GNAT family, characterized by a well-defined catalytic domain architecture. The crystal structures of their HAT domains reveal the classic GNAT fold: a central core composed of beta-sheets and an alpha-helix, which is responsible for binding the acetyl-CoA cofactor, is flanked by more variable N- and C-terminal segments. Together, these elements form a pronounced cleft that accommodates the histone substrate.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catalytic mechanism employed by GCN5 and PCAF is a well-characterized ordered sequential bi-bi mechanism. This process requires the formation of a ternary complex, wherein acetyl-CoA binds to the enzyme first, followed by the histone substrate. Once both are bound, a strictly conserved glutamate residue within the active site (e.g., Glu173 in yeast Gcn5) functions as a general base. It activates a water molecule to abstract a proton from the target lysine's ε-amino group, priming it for a direct nucleophilic attack on the carbonyl carbon of the acetyl-CoA thioester. This direct-attack mechanism results in the transfer of the acetyl group to the lysine, followed by the sequential release of the acetylated product and then CoA.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their high degree of homology and shared catalytic mechanism, genetic studies in mice have revealed a complex relationship of both functional redundancy and specificity. Germline inactivation of </w:t>
      </w:r>
      <w:r w:rsidDel="00000000" w:rsidR="00000000" w:rsidRPr="00000000">
        <w:rPr>
          <w:i w:val="1"/>
          <w:rtl w:val="0"/>
        </w:rPr>
        <w:t xml:space="preserve">Gcn5</w:t>
      </w:r>
      <w:r w:rsidDel="00000000" w:rsidR="00000000" w:rsidRPr="00000000">
        <w:rPr>
          <w:rtl w:val="0"/>
        </w:rPr>
        <w:t xml:space="preserve"> results in early embryonic lethality, with severe defects in neurogenesis, demonstrating an essential, non-redundant role for GCN5 during development. In stark contrast, mice lacking </w:t>
      </w:r>
      <w:r w:rsidDel="00000000" w:rsidR="00000000" w:rsidRPr="00000000">
        <w:rPr>
          <w:i w:val="1"/>
          <w:rtl w:val="0"/>
        </w:rPr>
        <w:t xml:space="preserve">Pcaf</w:t>
      </w:r>
      <w:r w:rsidDel="00000000" w:rsidR="00000000" w:rsidRPr="00000000">
        <w:rPr>
          <w:rtl w:val="0"/>
        </w:rPr>
        <w:t xml:space="preserve"> are viable, fertile, and display no obvious developmental phenotype, suggesting that either PCAF's functions are non-essential or that GCN5 can fully compensate for its absence. The critical evidence for functional overlap comes from the double knockout. Gcn5-/-Pcaf-/- embryos die even earlier in development than Gcn5-/- single mutants, proving that PCAF performs functions that are vital for survival in the absence of GCN5.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genetic relationship exemplifies a concept of "asymmetric redundancy." GCN5 possesses unique, indispensable functions that PCAF cannot fulfill, particularly during early embryogenesis. However, in many cellular contexts, PCAF can substitute for GCN5, providing a level of functional backup. This relationship is further complicated by evidence of functional specificity. For example, in the context of the immune system, conditional deletion of GCN5 in T-regulatory (Treg) cells leads to prolonged allograft survival, whereas deletion of PCAF causes acute allograft rejection and enhances anti-tumor immunity. This indicates that in certain pathways, the two enzymes have opposing effects. This functional dichotomy—spanning essentiality, redundancy, and specificity—has profound implications for therapeutic targeting. A pan-inhibitor targeting both GCN5 and PCAF could have unpredictable, context-dependent outcomes, potentially leading to severe toxicity due to the inhibition of GCN5's essential roles. Conversely, inhibiting only PCAF might be ineffective in contexts where GCN5 can compensate. Therefore, the development of highly selective inhibitors for each paralogue, deployed based on the specific pathological context, is a critical goal for future therapies.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SAGA and ATAC Complexes: Architectural and Functional Dissection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functional complexity of GCN5 and PCAF is realized through their incorporation as the catalytic core of large, multi-subunit coactivator complexes. In metazoans, these enzymes are primarily found in two distinct assemblies: the SAGA (Spt-Ada-Gcn5-acetyltransferase) complex and the ATAC (Ada-Two-A-containing) complex.</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SAGA complex is a massive, approximately 2-megadalton (MDa) transcriptional coactivator composed of around 20 distinct subunits in humans. It is a master regulator involved in the expression of a large fraction of RNA polymerase II-transcribed genes. The complex is modular in its architecture, with subunits organized into distinct functional groups. These include the HAT module, which contains the catalytic subunit (GCN5 or PCAF) along with ADA2, ADA3, and SGF29; a deubiquitination (DUB) module, centered on the enzyme USP22; a TAF module containing subunits shared with the general transcription factor TFIID; and an SPT module involved in interacting with the TATA-binding protein (TBP). SAGA thus integrates multiple enzymatic activities—histone acetylation and deubiquitination—with functions in promoter recognition and transcription initiation and elongation.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ATAC complex is a smaller assembly of approximately 700 kDa. While it shares the core components of the HAT module with SAGA (GCN5/PCAF, ADA3, SGF29), it lacks the DUB, SPT, and TAF modules and instead contains a set of unique subunits, such as YEATS2 and ZZZ3, that define its distinct identity and function.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incorporation of GCN5/PCAF into these complexes is not merely for transport; it fundamentally alters their enzymatic properties. Biochemical studies have shown that assembly into SAGA or ATAC dramatically enhances the catalytic efficiency of GCN5, increasing its turnover rate (k_{cat}) and improving its substrate binding affinity (lower K_m) by up to 10-fold. Most critically, these complexes empower GCN5 and PCAF to acetylate their physiological substrate—nucleosomal histones—a task the recombinant enzymes perform with very low efficiency. This enhancement is mediated by other subunits in the HAT module, such as ADA2 and ADA3, which are required for full activity on chromatin templates.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Subunit Composition and Function of the Human SAGA and ATAC Complexes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Module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Subunit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SAGA Complex</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ATAC Complex</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HAT Catalytic</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GCN5 (KAT2A) / PCAF (KAT2B)</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acetyltransferase 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HAT Core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ADA2 (ADA2b)</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Stabilizes GCN5, promotes acetyl-CoA binding, substrate recognition.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ADA3</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for GCN5/PCAF activity and complex integrity.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SGF29</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Recognizes H3K4me3 via Tudor domain, targeting complex to active promoters.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DUB Module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USP22 (Ubp8 in yeast)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Deubiquitinates H2B, linked to transcriptional elongation and cancer prognosis.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ATXN7 (Sgf73 in yeast)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Anchors DUB module to SAGA; mutated in Spinocerebellar ataxia type 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ATXN7L3 (Sgf11 in yeast)</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 of the DUB module.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ENY2 (Sus1 in yeast)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Links transcription to mRNA export.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Scaffolding/TBP-binding</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SPT3, SPT7, SPT8, SPT20</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 with TATA-binding protein (TBP), involved in promoter recognition.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TRRAP</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 ATM-family pseudokinase, platform for activator binding.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TFIID-shared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TAF5L, TAF6L, TAF9, TAF10, TAF12</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structural scaffold, shared with the TFIID general transcription factor.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ATAC-specific</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YEATS2, ZZZ3, etc.</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the unique identity and function of the ATAC complex.</w:t>
            </w:r>
          </w:p>
        </w:tc>
      </w:tr>
    </w:tbl>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Substrate Targeting: From Histone H3 to Non-Histone Regulators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histone targets of GCN5/PCAF-containing complexes are lysine residues on the N-terminal tail of histone H3. The most prominent marks include H3K9ac, H3K14ac, and H3K27ac, which are canonical marks of transcriptionally active gene promoters and enhancers. The SGF29 subunit, with its Tudor domain that specifically recognizes trimethylated H3K4 (H3K4me3), provides a mechanism for targeting SAGA and ATAC to the promoters of active genes, creating a direct link between histone methylation and subsequent acetylation.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histones, GCN5 and PCAF acetylate a broad and growing repertoire of non-histone proteins, extending their regulatory influence far beyond chromatin architecture. This diverse substrate list underscores their role as central hubs in cellular regulation. Key non-histone substrates include: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Transcription Factors:</w:t>
      </w:r>
      <w:r w:rsidDel="00000000" w:rsidR="00000000" w:rsidRPr="00000000">
        <w:rPr>
          <w:rtl w:val="0"/>
        </w:rPr>
        <w:t xml:space="preserve"> GCN5 and PCAF directly acetylate critical transcription factors, thereby modulating their stability, DNA binding, or transactivation potential. Targets include the tumor suppressor p53, the oncoprotein c-Myc, and the cell cycle regulator E2F1, providing a direct mechanism by which these HATs control cell growth, proliferation, and apoptosis.</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Metabolic Regulators:</w:t>
      </w:r>
      <w:r w:rsidDel="00000000" w:rsidR="00000000" w:rsidRPr="00000000">
        <w:rPr>
          <w:rtl w:val="0"/>
        </w:rPr>
        <w:t xml:space="preserve"> A pivotal non-histone target is TFEB (Transcription Factor EB), a master regulator of lysosome biogenesis and autophagy. GCN5-mediated acetylation of TFEB positions GCN5 as a key nutrient sensor that integrates metabolic state with the control of cellular catabolic processes. Furthermore, GCN5 has been shown to acetylate various metabolic enzymes, directly influencing their activity and impacting pathways like gluconeogenesis.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mechanism of non-histone substrate targeting appears to involve both sequence recognition and complex-dependent factors. Studies have identified a shared consensus sequence surrounding the target lysine that can direct acetylation by GCN5. However, robust acetylation of these non-histone targets </w:t>
      </w:r>
      <w:r w:rsidDel="00000000" w:rsidR="00000000" w:rsidRPr="00000000">
        <w:rPr>
          <w:i w:val="1"/>
          <w:rtl w:val="0"/>
        </w:rPr>
        <w:t xml:space="preserve">in vivo</w:t>
      </w:r>
      <w:r w:rsidDel="00000000" w:rsidR="00000000" w:rsidRPr="00000000">
        <w:rPr>
          <w:rtl w:val="0"/>
        </w:rPr>
        <w:t xml:space="preserve"> requires the presence of the HAT module subunits Ada2 and Ada3, again emphasizing that the full regulatory capacity of GCN5/PCAF is only realized within the context of their native complexes.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Pathophysiological Significance and Therapeutic Targeting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roles of GCN5 and PCAF in regulating fundamental cellular processes ensure that their dysregulation is implicated in a wide range of human diseases.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Development and Immunity:</w:t>
      </w:r>
      <w:r w:rsidDel="00000000" w:rsidR="00000000" w:rsidRPr="00000000">
        <w:rPr>
          <w:rtl w:val="0"/>
        </w:rPr>
        <w:t xml:space="preserve"> As demonstrated by mouse models, GCN5 and PCAF are functionally redundant and essential for the proper maturation of B-lymphocytes. Their roles in immunity are complex, with studies on T-regulatory cells revealing that GCN5 and PCAF can have opposing effects on immune tolerance and anti-tumor responses, highlighting their context-specific functions.</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Cancer:</w:t>
      </w:r>
      <w:r w:rsidDel="00000000" w:rsidR="00000000" w:rsidRPr="00000000">
        <w:rPr>
          <w:rtl w:val="0"/>
        </w:rPr>
        <w:t xml:space="preserve"> The involvement of GCN5 and PCAF in cancer is multifaceted and often context-dependent. PCAF is an essential co-activator for the Hedgehog-Gli signaling pathway, which is aberrantly activated in brain tumors like medulloblastoma and glioblastoma, making PCAF a potential therapeutic target in these diseases. In hepatocellular carcinoma (HCC), PCAF can act as a tumor suppressor by acetylating and inhibiting the nuclear translocation of the oncoprotein Gli1. However, in the same cancer type, PCAF can also promote the Warburg effect by acetylating and activating glycolytic enzymes, showcasing its dichotomous roles. GCN5 often acts as an oncoprotein and is overexpressed in various cancers, including acute myeloid leukemia (AML), where its activity is required for the survival of cancer cells.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Metabolic and Neurological Disorders:</w:t>
      </w:r>
      <w:r w:rsidDel="00000000" w:rsidR="00000000" w:rsidRPr="00000000">
        <w:rPr>
          <w:rtl w:val="0"/>
        </w:rPr>
        <w:t xml:space="preserve"> An imbalance in GCN5 activity has been mechanistically linked to a spectrum of other disorders, including metabolic diseases, autoimmune conditions, and neurological disorders, although the precise mechanisms are still being elucidated.</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Therapeutic Inhibitors:</w:t>
      </w:r>
      <w:r w:rsidDel="00000000" w:rsidR="00000000" w:rsidRPr="00000000">
        <w:rPr>
          <w:rtl w:val="0"/>
        </w:rPr>
        <w:t xml:space="preserve"> The development of potent and selective inhibitors for the GNAT family has lagged behind other HAT families. The current landscape is dominated by natural product-derived compounds and synthetic research tools with limited specificity. Known inhibitors include natural products like curcumin, anacardic acid, and garcinol, which have been shown to inhibit GCN5/PCAF, and synthetic molecules like Butyrolactone 3. A promising new avenue is the development of protein degraders (e.g., PROTACs) like AUR1545, which selectively targets GCN5 and PCAF for destruction rather than just inhibiting their activity. The development of more specific and clinically viable GNAT inhibitors remains an active area of research.</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MYST Family: Diverse Complexes for Specialized Cellular Functions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Conserved MYST Domain: Structure, Catalysis, and Regulation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MYST family represents the largest and most functionally diverse group of histone acetyltransferases, with members conserved from yeast to humans playing critical roles in nearly every aspect of DNA metabolism. The family is named after its founding members: </w:t>
      </w:r>
      <w:r w:rsidDel="00000000" w:rsidR="00000000" w:rsidRPr="00000000">
        <w:rPr>
          <w:b w:val="1"/>
          <w:rtl w:val="0"/>
        </w:rPr>
        <w:t xml:space="preserve">M</w:t>
      </w:r>
      <w:r w:rsidDel="00000000" w:rsidR="00000000" w:rsidRPr="00000000">
        <w:rPr>
          <w:rtl w:val="0"/>
        </w:rPr>
        <w:t xml:space="preserve">OZ, </w:t>
      </w:r>
      <w:r w:rsidDel="00000000" w:rsidR="00000000" w:rsidRPr="00000000">
        <w:rPr>
          <w:b w:val="1"/>
          <w:rtl w:val="0"/>
        </w:rPr>
        <w:t xml:space="preserve">Y</w:t>
      </w:r>
      <w:r w:rsidDel="00000000" w:rsidR="00000000" w:rsidRPr="00000000">
        <w:rPr>
          <w:rtl w:val="0"/>
        </w:rPr>
        <w:t xml:space="preserve">bf2/Sas3, </w:t>
      </w:r>
      <w:r w:rsidDel="00000000" w:rsidR="00000000" w:rsidRPr="00000000">
        <w:rPr>
          <w:b w:val="1"/>
          <w:rtl w:val="0"/>
        </w:rPr>
        <w:t xml:space="preserve">S</w:t>
      </w:r>
      <w:r w:rsidDel="00000000" w:rsidR="00000000" w:rsidRPr="00000000">
        <w:rPr>
          <w:rtl w:val="0"/>
        </w:rPr>
        <w:t xml:space="preserve">as2, and </w:t>
      </w:r>
      <w:r w:rsidDel="00000000" w:rsidR="00000000" w:rsidRPr="00000000">
        <w:rPr>
          <w:b w:val="1"/>
          <w:rtl w:val="0"/>
        </w:rPr>
        <w:t xml:space="preserve">T</w:t>
      </w:r>
      <w:r w:rsidDel="00000000" w:rsidR="00000000" w:rsidRPr="00000000">
        <w:rPr>
          <w:rtl w:val="0"/>
        </w:rPr>
        <w:t xml:space="preserve">ip60. The defining architectural feature of this family is the conserved MYST domain, a catalytic engine of approximately 250 amino acids. This domain is a composite structure, containing a core region for acetyl-CoA binding that is structurally homologous to that of the GNAT family, and a characteristic C2HC-type zinc finger motif that is indispensable for substrate recognition and catalysis. Many MYST family proteins also possess additional "reader" domains outside the MYST domain, such as chromodomains in Tip60 and MOF, or PHD fingers in MOZ and MORF, which are crucial for targeting their respective complexes to specific chromatin environments.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catalytic mechanism of MYST enzymes has been a topic of considerable investigation and some debate. Initial studies on recombinant yeast Esa1 (the homolog of human Tip60) suggested a "ping-pong" or double-displacement mechanism. This model proposed that the acetyl group from acetyl-CoA is first transferred to a conserved active-site cysteine (Cys304 in Esa1), forming a transient acetyl-enzyme intermediate, which then transfers the acetyl group to the histone substrate. However, subsequent, more definitive work using the physiologically relevant piccolo NuA4 complex (a core subcomplex of NuA4) revealed a different picture. In the context of its native complex, Esa1's activity was not dependent on the cysteine residue. Instead, a conserved glutamate (Glu338), structurally analogous to the catalytic glutamate of GCN5, was found to be essential, acting as a general base to deprotonate the target lysine for a direct nucleophilic attack on acetyl-CoA. This indicates that the catalytic strategy of MYST enzymes may be plastic, potentially shifting from a ping-pong to a direct-attack ternary complex mechanism upon incorporation into their multisubunit complexes. This highlights the profound influence of the complex environment on the fundamental properties of the catalytic subunit.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key mode of regulation conserved across the MYST family is autoacetylation. A specific lysine residue located within the active site (e.g., Lys274 in human MOF) undergoes autoacetylation, and this modification is an absolute prerequisite for the enzyme to gain catalytic competency towards its external, cognate substrates. This autoacetylation event appears to induce a conformational change that properly orients the active site for substrate binding and catalysis, serving as a critical intramolecular switch for enzymatic activity.</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Tip60 (KAT5) and the NuA4 Complex: Guardians of Genome Integrity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Tip60 complex, also known as the NuA4 complex, is a large, sophisticated molecular machine of approximately 1.5 MDa, comprising at least 17 distinct subunits. It represents an evolutionary fusion of two separate yeast complexes, NuA4 (Nucleosome Acetyltransferase of H4) and SWR1 (Swi2/Snf2-Related 1), and thus uniquely combines two powerful enzymatic activities: histone acetylation and ATP-dependent chromatin remodeling. The catalytic HAT subunit is Tip60 (homolog of yeast Esa1). The complex is built upon a scaffold of large proteins including TRRAP (a member of the ATM/PI3K-related kinase family) and EP400 (which contains the ATPase/remodeling domain homologous to yeast Swr1). Other essential regulatory components include EPC1, which contains a long, flexible linker thought to enable long-range acetylation, and the tumor suppressor ING3, which links the complex to the p53 pathway.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substrates and functions of the NuA4/Tip60 complex are extensive, placing it at the heart of genome maintenance and gene regulation.</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Histone Substrates:</w:t>
      </w:r>
      <w:r w:rsidDel="00000000" w:rsidR="00000000" w:rsidRPr="00000000">
        <w:rPr>
          <w:rtl w:val="0"/>
        </w:rPr>
        <w:t xml:space="preserve"> The complex's canonical targets are lysine residues on the N-terminal tails of histone H4 (specifically K5, K8, K12, and K16) and histone H2A, including the variants H2AX and H2AZ.</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DNA Damage Response (DDR):</w:t>
      </w:r>
      <w:r w:rsidDel="00000000" w:rsidR="00000000" w:rsidRPr="00000000">
        <w:rPr>
          <w:rtl w:val="0"/>
        </w:rPr>
        <w:t xml:space="preserve"> Tip60 is a master regulator of the cellular response to DNA double-strand breaks (DSBs). Upon DNA damage, the NuA4 complex is rapidly recruited to DSB sites, where it acetylates histone H4 and the phosphorylated H2AX variant (γH2AX), contributing to a chromatin environment permissive for repair. Beyond histones, Tip60 directly acetylates and activates the apical DDR kinase ATM (Ataxia-Telangiectasia Mutated). It also acetylates the tumor suppressor p53 on lysine 120, a critical modification that helps determine the cellular outcome of DNA damage, influencing the choice between cell cycle arrest (to allow for repair) and apoptosis (to eliminate irreparably damaged cells).</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Transcriptional Co-activation:</w:t>
      </w:r>
      <w:r w:rsidDel="00000000" w:rsidR="00000000" w:rsidRPr="00000000">
        <w:rPr>
          <w:rtl w:val="0"/>
        </w:rPr>
        <w:t xml:space="preserve"> As a transcriptional co-activator, the NuA4 complex is recruited by key transcription factors, including c-Myc and E2F, to the promoters of genes involved in cell metabolism, pluripotency, and embryonic stem cell self-renewal. It also functions as a critical co-activator for p53, helping to induce the expression of p53 target genes such as the cell cycle inhibitor </w:t>
      </w:r>
      <w:r w:rsidDel="00000000" w:rsidR="00000000" w:rsidRPr="00000000">
        <w:rPr>
          <w:i w:val="1"/>
          <w:rtl w:val="0"/>
        </w:rPr>
        <w:t xml:space="preserve">p21</w:t>
      </w:r>
      <w:r w:rsidDel="00000000" w:rsidR="00000000" w:rsidRPr="00000000">
        <w:rPr>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role of Tip60 in these fundamental processes means its dysregulation is a common feature in human disease.</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Cancer:</w:t>
      </w:r>
      <w:r w:rsidDel="00000000" w:rsidR="00000000" w:rsidRPr="00000000">
        <w:rPr>
          <w:rtl w:val="0"/>
        </w:rPr>
        <w:t xml:space="preserve"> Tip60 functions as a haploinsufficient tumor suppressor, and its gene, </w:t>
      </w:r>
      <w:r w:rsidDel="00000000" w:rsidR="00000000" w:rsidRPr="00000000">
        <w:rPr>
          <w:i w:val="1"/>
          <w:rtl w:val="0"/>
        </w:rPr>
        <w:t xml:space="preserve">KAT5</w:t>
      </w:r>
      <w:r w:rsidDel="00000000" w:rsidR="00000000" w:rsidRPr="00000000">
        <w:rPr>
          <w:rtl w:val="0"/>
        </w:rPr>
        <w:t xml:space="preserve">, is frequently downregulated, mutated, or mislocalized in a wide array of human cancers, including those of the colon, lung, breast, and pancreas. Due to its essential role in cell survival, inhibiting Tip60 activity has emerged as a promising anti-cancer strategy. Specific small-molecule inhibitors, such as TH1834, have been shown to selectively kill breast cancer cells by inducing apoptosis, validating Tip60 as a therapeutic target.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Neurodevelopment and Neurodegeneration:</w:t>
      </w:r>
      <w:r w:rsidDel="00000000" w:rsidR="00000000" w:rsidRPr="00000000">
        <w:rPr>
          <w:rtl w:val="0"/>
        </w:rPr>
        <w:t xml:space="preserve"> Tip60 is indispensable for proper brain development. Conditional knockout of Tip60 in neural stem cells leads to severe defects in proliferation and migration, resulting in microcephaly. Furthermore, a compelling link has been established between Tip60 and neurodegenerative diseases. Levels of Tip60 are depleted in the brains of Alzheimer's disease (AD) patients, and this loss has been shown to disrupt the expression and alternative splicing of genes crucial for learning and memory. Remarkably, restoring Tip60 levels in fly models of AD can rescue neuronal death and memory deficits, suggesting that activating Tip60 could be a novel therapeutic approach for AD.</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Subunit Composition of the Human NuA4/Tip60 Complex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Human Subunit</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Yeast Homolog (NuA4/SWR1)</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Tip60 (KAT5)</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Esa1 (NuA4)</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HAT subunit; acetylates H4, H2A/X/Z, p53, ATM.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TRRAP</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Tra1 (NuA4)</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ATM-family pseudokinase; large scaffolding protein, binds transcription activators.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EP400</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Eaf1 (NuA4) / Swr1 (SWR1)</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ATPase/scaffolding subunit; mediates H2A.Z histone variant exchange.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EPC1/2</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Epl1 (NuA4)</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Scaffolding component; contains flexible linker for long-range acetylation.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ING3</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Yng2 (NuA4)</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Inhibitor of Growth family member; tumor suppressor, links complex to p53 pathway.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DMAP1</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Eaf2 (NuA4)</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Interacts with DNA methyltransferase 1 (DNMT1); links complex to DNA replication.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MRG15/MRGBP</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Eaf3 (NuA4)</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Chromodomain-containing protein; links to cell proliferation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RUVBL1/2</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Rvb1/2 (SWR1)</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AAA+ helicases; provide ATP-dependent motor function for chromatin remodeling.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BAF53a (ACTL6A)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Arp4 (NuA4/SWR1)</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Actin-related protein; structural role, mediates chromatin interaction.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β-actin (ACTB)</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Act1 (NuA4/SWR1)</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structural component of the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YEATS2/GAS41</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Yaf9 (NuA4/SWR1)</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YEATS domain proteins; "reader" modules that recognize acetylated lysines.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MBTD1</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Recently identified stable subunit; regulates DNA repair pathway choice.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Brd8</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Bromodomain-containing protein specific to human complex; links to thyroid hormone receptor signaling.</w:t>
            </w:r>
          </w:p>
        </w:tc>
      </w:tr>
    </w:tbl>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MOF (KAT8): A Tale of Two Complexes, MSL and NSL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MOF (Males absent on the first), or KAT8, is the enzyme primarily responsible for the acetylation of lysine 16 on histone H4 (H4K16ac), a modification critical for decompacting higher-order chromatin structure. The biological function of MOF is a striking example of how complex composition dictates enzymatic output. MOF exists as the catalytic core of two distinct, mutually exclusive multiprotein complexes: the MSL complex and the NSL complex. Its incorporation into one or the other dramatically alters its substrate specificity, genomic localization, and ultimate transcriptional function.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The MSL (Male-Specific Lethal) Complex</w:t>
      </w:r>
      <w:r w:rsidDel="00000000" w:rsidR="00000000" w:rsidRPr="00000000">
        <w:rPr>
          <w:rtl w:val="0"/>
        </w:rPr>
        <w:t xml:space="preserve"> is best characterized in </w:t>
      </w:r>
      <w:r w:rsidDel="00000000" w:rsidR="00000000" w:rsidRPr="00000000">
        <w:rPr>
          <w:i w:val="1"/>
          <w:rtl w:val="0"/>
        </w:rPr>
        <w:t xml:space="preserve">Drosophila</w:t>
      </w:r>
      <w:r w:rsidDel="00000000" w:rsidR="00000000" w:rsidRPr="00000000">
        <w:rPr>
          <w:rtl w:val="0"/>
        </w:rPr>
        <w:t xml:space="preserve">, where it performs the essential function of dosage compensation.</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Composition:</w:t>
      </w:r>
      <w:r w:rsidDel="00000000" w:rsidR="00000000" w:rsidRPr="00000000">
        <w:rPr>
          <w:rtl w:val="0"/>
        </w:rPr>
        <w:t xml:space="preserve"> The core of the MSL complex consists of MOF, the protein subunits MSL1, MSL2, and MSL3, the RNA/DNA helicase MLE, and, critically, two long non-coding RNAs, </w:t>
      </w:r>
      <w:r w:rsidDel="00000000" w:rsidR="00000000" w:rsidRPr="00000000">
        <w:rPr>
          <w:i w:val="1"/>
          <w:rtl w:val="0"/>
        </w:rPr>
        <w:t xml:space="preserve">roX1</w:t>
      </w:r>
      <w:r w:rsidDel="00000000" w:rsidR="00000000" w:rsidRPr="00000000">
        <w:rPr>
          <w:rtl w:val="0"/>
        </w:rPr>
        <w:t xml:space="preserve"> and </w:t>
      </w:r>
      <w:r w:rsidDel="00000000" w:rsidR="00000000" w:rsidRPr="00000000">
        <w:rPr>
          <w:i w:val="1"/>
          <w:rtl w:val="0"/>
        </w:rPr>
        <w:t xml:space="preserve">roX2</w:t>
      </w:r>
      <w:r w:rsidDel="00000000" w:rsidR="00000000" w:rsidRPr="00000000">
        <w:rPr>
          <w:rtl w:val="0"/>
        </w:rPr>
        <w:t xml:space="preserve">, which are essential for complex integrity and targeting.</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 and Mechanism:</w:t>
      </w:r>
      <w:r w:rsidDel="00000000" w:rsidR="00000000" w:rsidRPr="00000000">
        <w:rPr>
          <w:rtl w:val="0"/>
        </w:rPr>
        <w:t xml:space="preserve"> In flies, the MSL complex specifically binds to hundreds of sites along the male X-chromosome, leading to a global two-fold upregulation of transcription to equalize gene expression with females, who have two X-chromosomes. The complex achieves this by depositing its signature mark, H4K16ac, broadly across the gene bodies and 3' ends of its target genes, a mechanism thought to enhance the processivity of RNA polymerase II during transcriptional elongation. In mammals, the MSL complex has been repurposed to regulate the expression of key pluripotency and developmental genes.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The NSL (Non-Specific Lethal) Complex</w:t>
      </w:r>
      <w:r w:rsidDel="00000000" w:rsidR="00000000" w:rsidRPr="00000000">
        <w:rPr>
          <w:rtl w:val="0"/>
        </w:rPr>
        <w:t xml:space="preserve"> performs a more general and fundamental role in transcription.</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Composition:</w:t>
      </w:r>
      <w:r w:rsidDel="00000000" w:rsidR="00000000" w:rsidRPr="00000000">
        <w:rPr>
          <w:rtl w:val="0"/>
        </w:rPr>
        <w:t xml:space="preserve"> The NSL complex contains MOF but is assembled with a completely different set of core subunits, including KANSL1 (NSL1), KANSL2, KANSL3, MCRS1, and the H3K4me3-binding protein WDR5.</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 and Mechanism:</w:t>
      </w:r>
      <w:r w:rsidDel="00000000" w:rsidR="00000000" w:rsidRPr="00000000">
        <w:rPr>
          <w:rtl w:val="0"/>
        </w:rPr>
        <w:t xml:space="preserve"> In contrast to the specialized role of MSL, the NSL complex is essential for the viability of both sexes and is required for the expression of thousands of broadly expressed, or "housekeeping," genes. It acts as a transcriptional co-activator for factors like c-Jun and is critical for the self-renewal and proliferation of embryonic stem cells. Its mechanism is distinct from that of the MSL complex. The NSL complex localizes primarily to the promoter regions of its target genes. There, its catalytic activity is altered, leading to the deposition of acetylation marks on H4K5 and H4K8 (H4K5/8ac), which are marks associated with facilitating transcription initiation.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functional bifurcation represents a remarkable evolutionary adaptation, where a single catalytic enzyme, MOF, is employed by two different molecular machines to carry out distinct regulatory programs—one for specialized developmental control (MSL) and one for basal cellular maintenance (NSL).</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3: Comparative Analysis of the Human MSL and NSL Complexes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MSL Complex</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NSL Complex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Catalytic Subunit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MOF (KAT8)</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MOF (KAT8)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Subunits</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MSL1, MSL2, MSL3</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KANSL1, KANSL2, KANSL3, WDR5, MCRS1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Histone Targets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H4K16ac</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H4K5ac, H4K8ac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Non-Histone Targets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(e.g., MSL3)</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Broader (e.g., p53)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Genomic Localization</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 bodies, 3' ends</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Promoters, Enhancers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Transcriptional Role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Facilitates transcriptional elongation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Promotes transcriptional initiation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Target Gene Class</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Developmentally regulated, pluripotency genes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Broadly expressed "housekeeping" genes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Essentiality (in culture)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essential for cell proliferation</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for cell proliferation and survival</w:t>
            </w:r>
          </w:p>
        </w:tc>
      </w:tr>
    </w:tbl>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MOZ/MORF (KAT6A/KAT6B): Regulators of Development and Hematopoiesis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MOZ (KAT6A) and its close paralogue MORF (KAT6B) are MYST family acetyltransferases that play indispensable, lineage-specific roles in development. Their functions are mediated through their incorporation into tetrameric complexes that also contain the scaffolding protein BRPF1 (Bromodomain and PHD Finger-containing protein 1) and the regulatory subunits ING5 (Inhibitor of Growth 5) and MEAF6 (Mammalian Esa1-associated Factor 6). Within this complex, BRPF1 acts as the central hub, while the ING5 subunit contains a PHD finger that recognizes H3K4me3, thereby targeting the complex to active gene promoters.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their structural similarity and shared complex partners, MOZ and MORF have distinct and non-redundant functions. Genetic studies in mice have shown that MOZ is absolutely essential for normal hematopoiesis and the maintenance and self-renewal of hematopoietic stem cells (HSCs). In contrast, MORF is primarily required for neurogenesis and proper brain development. These enzymes catalyze the acetylation of histones H3 and H4, contributing to the transcriptional programs that define these specific stem cell lineages.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role of MOZ in hematopoiesis places it at the center of a common form of cancer. The genes encoding MOZ and MORF are frequent targets of chromosomal translocations in acute myeloid leukemia (AML). These rearrangements create oncogenic fusion proteins, such as MOZ-CBP, MOZ-p300, and MOZ-TIF2. In these fusions, the N-terminal portion of MOZ, which contains the DNA-binding and complex-assembly domains, is fused to the potent transactivation domain of a partner protein. The resulting chimeric protein aberrantly recruits the HAT machinery to MOZ target genes, such as the </w:t>
      </w:r>
      <w:r w:rsidDel="00000000" w:rsidR="00000000" w:rsidRPr="00000000">
        <w:rPr>
          <w:i w:val="1"/>
          <w:rtl w:val="0"/>
        </w:rPr>
        <w:t xml:space="preserve">HOX</w:t>
      </w:r>
      <w:r w:rsidDel="00000000" w:rsidR="00000000" w:rsidRPr="00000000">
        <w:rPr>
          <w:rtl w:val="0"/>
        </w:rPr>
        <w:t xml:space="preserve"> gene family, leading to their sustained, oncogenic expression. This drives the aberrant self-renewal of leukemic stem cells and is a key event in the pathogenesis of this form of leukemia.</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MYST family, as a whole, serves as a powerful illustration of functional diversification through complex assembly. A single evolutionary scaffold—the MYST catalytic domain—has been integrated into a variety of highly specialized molecular machines. The NuA4 complex evolved to become a guardian of the genome, linking DNA repair to transcription. The MOF enzyme was harnessed by two different complexes, MSL and NSL, to regulate distinct transcriptional programs for dosage compensation and basal gene expression, respectively. The MOZ/MORF complexes were tailored to control the fate of specific stem cell lineages. The profound functional differences among these enzymes are not attributable to their catalytic domains alone. Rather, it is the evolution of their specific interaction partners—the DNA damage sensors in NuA4, the RNA-binding proteins in MSL, the promoter-targeting subunits in NSL, and the lineage-specific transcription factor interactors of MOZ/MORF complexes—that has driven their specialization. This principle suggests that targeting the unique protein-protein interfaces of each complex, rather than the conserved catalytic domain, could offer a more specific and potent therapeutic strategy.</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4: Core Components of the MOZ/MORF Complexes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Subunit</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Domains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MOZ (KAT6A) / MORF (KAT6B)</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MYST (HAT), DPF (double PHD), NEMM</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HAT activity; DPF domain reads histone marks; NEMM involved in nuclear localization and DNA binding.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BRPF1/2/3</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PZP (PHD-Zn-PHD), Bromodomain, PWWP</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Scaffolding protein linking all subunits; reads histone acetylation (Bromodomain) and methylation (PWWP) marks.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ING4/5</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PHD finger</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"Reader" of H3K4me3; targets the complex to transcriptionally active promoters.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MEAF6</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Conserved subunit, essential for cell viability; enhances and specifies the HAT activity of the complex.</w:t>
            </w:r>
          </w:p>
        </w:tc>
      </w:tr>
    </w:tbl>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p300/CBP Family: Central Hubs of Transcriptional Integration</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of p300 (KAT3B) and CBP (KAT3A): Paralogues with Overlapping and Distinct Functions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p300/CBP family in metazoans consists of two exceptionally large and highly homologous transcriptional co-activators: p300 (also known as EP300 or KAT3B) and CBP (CREB-binding protein, also known as CREBBP or KAT3A). With approximately 63% sequence identity and 75% sequence similarity, particularly within their conserved functional domains, these two proteins have historically been considered functionally redundant and are often referred to collectively as p300/CBP. They share a vast number of interaction partners and participate in many of the same cellular pathways.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a growing body of genetic evidence has made it clear that they are not fully interchangeable. Gene knockout studies in mice are particularly revealing: homozygous deletion of either </w:t>
      </w:r>
      <w:r w:rsidDel="00000000" w:rsidR="00000000" w:rsidRPr="00000000">
        <w:rPr>
          <w:i w:val="1"/>
          <w:rtl w:val="0"/>
        </w:rPr>
        <w:t xml:space="preserve">Ep300</w:t>
      </w:r>
      <w:r w:rsidDel="00000000" w:rsidR="00000000" w:rsidRPr="00000000">
        <w:rPr>
          <w:rtl w:val="0"/>
        </w:rPr>
        <w:t xml:space="preserve"> or </w:t>
      </w:r>
      <w:r w:rsidDel="00000000" w:rsidR="00000000" w:rsidRPr="00000000">
        <w:rPr>
          <w:i w:val="1"/>
          <w:rtl w:val="0"/>
        </w:rPr>
        <w:t xml:space="preserve">Crebbp</w:t>
      </w:r>
      <w:r w:rsidDel="00000000" w:rsidR="00000000" w:rsidRPr="00000000">
        <w:rPr>
          <w:rtl w:val="0"/>
        </w:rPr>
        <w:t xml:space="preserve"> is embryonic lethal, indicating that one paralogue cannot fully compensate for the loss of the other during critical developmental stages. This is further supported by human disease genetics. For instance, while mutations in both genes can cause Rubinstein-Taybi Syndrome, mutations in </w:t>
      </w:r>
      <w:r w:rsidDel="00000000" w:rsidR="00000000" w:rsidRPr="00000000">
        <w:rPr>
          <w:i w:val="1"/>
          <w:rtl w:val="0"/>
        </w:rPr>
        <w:t xml:space="preserve">CREBBP</w:t>
      </w:r>
      <w:r w:rsidDel="00000000" w:rsidR="00000000" w:rsidRPr="00000000">
        <w:rPr>
          <w:rtl w:val="0"/>
        </w:rPr>
        <w:t xml:space="preserve"> are far more common, suggesting a more critical or sensitive role for CBP in the pathways affected in this disorder. Furthermore, in certain cancer contexts, p300 and CBP can have opposing effects on cell fate, with p300/β-catenin interaction promoting differentiation while CBP/β-catenin interaction promotes proliferation. This evidence points to a relationship of partial redundancy combined with significant functional specialization.</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Multi-Domain Scaffold for a Vast Interaction Network</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function of p300 and CBP is to act as master transcriptional integrators and molecular scaffolds. They are true "hub" proteins, with a documented interactome of over 400 different proteins, including a vast array of sequence-specific transcription factors, components of the basal transcription machinery, and other chromatin regulators. Their large size is accounted for by a series of modular, conserved protein-protein interaction domains connected by long stretches of intrinsically disordered linkers, which provides the structural basis for their scaffolding function.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functional domains that mediate this extensive interaction network include:</w:t>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KIX (Kinase-Inducible domain Interacting) domain:</w:t>
      </w:r>
      <w:r w:rsidDel="00000000" w:rsidR="00000000" w:rsidRPr="00000000">
        <w:rPr>
          <w:rtl w:val="0"/>
        </w:rPr>
        <w:t xml:space="preserve"> A well-structured domain that serves as a docking site for the phosphorylated transactivation domains of numerous transcription factors, most notably CREB (cAMP Response Element-Binding protein).</w:t>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TAZ1/CH1 and TAZ2/CH3 (Transcriptional Adapter Zinc finger) domains:</w:t>
      </w:r>
      <w:r w:rsidDel="00000000" w:rsidR="00000000" w:rsidRPr="00000000">
        <w:rPr>
          <w:rtl w:val="0"/>
        </w:rPr>
        <w:t xml:space="preserve"> These are cysteine/histidine-rich domains that form specialized zinc finger structures. They are critical interaction surfaces for a host of transcription factors, including the tumor suppressor p53 and the hypoxia-inducible factor 1-alpha (HIF1A).</w:t>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Bromodomain:</w:t>
      </w:r>
      <w:r w:rsidDel="00000000" w:rsidR="00000000" w:rsidRPr="00000000">
        <w:rPr>
          <w:rtl w:val="0"/>
        </w:rPr>
        <w:t xml:space="preserve"> This domain functions as a "reader" module, specifically recognizing and binding to acetylated lysine residues on histones and other proteins. This allows p300/CBP to be recruited to or stabilized at regions of chromatin that are already marked as active.</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HAT (Histone Acetyltransferase) domain:</w:t>
      </w:r>
      <w:r w:rsidDel="00000000" w:rsidR="00000000" w:rsidRPr="00000000">
        <w:rPr>
          <w:rtl w:val="0"/>
        </w:rPr>
        <w:t xml:space="preserve"> This is the catalytic engine of the protein, responsible for acetylating histones and other substrates.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Through this multi-domain architecture, p300/CBP can simultaneously engage with DNA-bound activators and components of the basal transcription machinery, such as TFIID and RNA Polymerase II. This physically bridges the regulatory elements of a gene with the core transcriptional apparatus, while concurrently using its HAT activity to remodel the local chromatin into a transcriptionally permissive state.</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Catalytic Promiscuity: The "Hit-and-Run" Mechanism and Its Substrates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catalytic mechanism of the p300/CBP HAT domain is distinct from that of the GNAT and MYST families. Structural and kinetic studies have revealed that p300/CBP employ a </w:t>
      </w:r>
      <w:r w:rsidDel="00000000" w:rsidR="00000000" w:rsidRPr="00000000">
        <w:rPr>
          <w:b w:val="1"/>
          <w:rtl w:val="0"/>
        </w:rPr>
        <w:t xml:space="preserve">Theorell-Chance</w:t>
      </w:r>
      <w:r w:rsidDel="00000000" w:rsidR="00000000" w:rsidRPr="00000000">
        <w:rPr>
          <w:rtl w:val="0"/>
        </w:rPr>
        <w:t xml:space="preserve">, or </w:t>
      </w:r>
      <w:r w:rsidDel="00000000" w:rsidR="00000000" w:rsidRPr="00000000">
        <w:rPr>
          <w:b w:val="1"/>
          <w:rtl w:val="0"/>
        </w:rPr>
        <w:t xml:space="preserve">"hit-and-run,"</w:t>
      </w:r>
      <w:r w:rsidDel="00000000" w:rsidR="00000000" w:rsidRPr="00000000">
        <w:rPr>
          <w:rtl w:val="0"/>
        </w:rPr>
        <w:t xml:space="preserve"> catalytic mechanism. In this model, the enzyme does not form a stable ternary complex with both acetyl-CoA and the protein substrate. Instead, the substrate associates only transiently with the enzyme, "snaking" its target lysine residue through a channel to the active site to receive the acetyl group before rapidly dissociating. This mechanism, which avoids the need for a high-affinity, specific binding pocket for the entire substrate protein, is thought to be the basis for the remarkable substrate promiscuity of p300/CBP.</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promiscuity is reflected in their vast array of substrates.</w:t>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Histone Substrates:</w:t>
      </w:r>
      <w:r w:rsidDel="00000000" w:rsidR="00000000" w:rsidRPr="00000000">
        <w:rPr>
          <w:rtl w:val="0"/>
        </w:rPr>
        <w:t xml:space="preserve"> p300/CBP can acetylate all four core histones (</w:t>
      </w:r>
      <w:r w:rsidDel="00000000" w:rsidR="00000000" w:rsidRPr="00000000">
        <w:rPr>
          <w:i w:val="1"/>
          <w:rtl w:val="0"/>
        </w:rPr>
        <w:t xml:space="preserve">in vitro</w:t>
      </w:r>
      <w:r w:rsidDel="00000000" w:rsidR="00000000" w:rsidRPr="00000000">
        <w:rPr>
          <w:rtl w:val="0"/>
        </w:rPr>
        <w:t xml:space="preserve">) and are considered general histone acetyltransferases. Quantitative proteomic studies have established that they are the principal enzymes responsible for the global deposition of H3K18ac and H3K27ac </w:t>
      </w:r>
      <w:r w:rsidDel="00000000" w:rsidR="00000000" w:rsidRPr="00000000">
        <w:rPr>
          <w:i w:val="1"/>
          <w:rtl w:val="0"/>
        </w:rPr>
        <w:t xml:space="preserve">in vivo</w:t>
      </w:r>
      <w:r w:rsidDel="00000000" w:rsidR="00000000" w:rsidRPr="00000000">
        <w:rPr>
          <w:rtl w:val="0"/>
        </w:rPr>
        <w:t xml:space="preserve">. These two marks are the defining features of active enhancer elements, placing p300/CBP at the heart of cell-type-specific gene regulation.</w:t>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Non-Histone Substrates:</w:t>
      </w:r>
      <w:r w:rsidDel="00000000" w:rsidR="00000000" w:rsidRPr="00000000">
        <w:rPr>
          <w:rtl w:val="0"/>
        </w:rPr>
        <w:t xml:space="preserve"> The list of non-histone substrates is extensive and continues to grow, with proteomic analyses identifying thousands of acetylated sites regulated by p300/CBP. Key examples that illustrate their broad regulatory reach include:</w:t>
      </w:r>
    </w:p>
    <w:p w:rsidR="00000000" w:rsidDel="00000000" w:rsidP="00000000" w:rsidRDefault="00000000" w:rsidRPr="00000000" w14:paraId="000000E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Transcription Factors:</w:t>
      </w:r>
      <w:r w:rsidDel="00000000" w:rsidR="00000000" w:rsidRPr="00000000">
        <w:rPr>
          <w:rtl w:val="0"/>
        </w:rPr>
        <w:t xml:space="preserve"> Direct acetylation of factors like p53, MyoD, E2F, and NF-κB modulates their activity, stability, or DNA binding, directly impacting pathways controlling cell cycle, differentiation, and inflammation.</w:t>
      </w:r>
    </w:p>
    <w:p w:rsidR="00000000" w:rsidDel="00000000" w:rsidP="00000000" w:rsidRDefault="00000000" w:rsidRPr="00000000" w14:paraId="000000E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Other Cellular Proteins:</w:t>
      </w:r>
      <w:r w:rsidDel="00000000" w:rsidR="00000000" w:rsidRPr="00000000">
        <w:rPr>
          <w:rtl w:val="0"/>
        </w:rPr>
        <w:t xml:space="preserve"> Their reach extends beyond the nucleus to proteins like importin-α (regulating nucleocytoplasmic transport), α-tubulin (implicated in microtubule stability), and key enzymes in the DNA replication and repair machinery, such as FEN1.</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Dichotomous Roles in Disease: From Rubinstein-Taybi Syndrome to Cancer</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role of p300/CBP as indispensable cellular hubs means that their dysregulation is at the root of a diverse spectrum of human diseases, where they paradoxically function as both tumor suppressors and oncogenic drivers depending on the cellular and genetic context.</w:t>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Loss-of-Function Pathologies:</w:t>
      </w:r>
    </w:p>
    <w:p w:rsidR="00000000" w:rsidDel="00000000" w:rsidP="00000000" w:rsidRDefault="00000000" w:rsidRPr="00000000" w14:paraId="000000F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Rubinstein-Taybi Syndrome (RSTS):</w:t>
      </w:r>
      <w:r w:rsidDel="00000000" w:rsidR="00000000" w:rsidRPr="00000000">
        <w:rPr>
          <w:rtl w:val="0"/>
        </w:rPr>
        <w:t xml:space="preserve"> This rare, congenital neurodevelopmental disorder is caused by heterozygous, de novo loss-of-function mutations in the </w:t>
      </w:r>
      <w:r w:rsidDel="00000000" w:rsidR="00000000" w:rsidRPr="00000000">
        <w:rPr>
          <w:i w:val="1"/>
          <w:rtl w:val="0"/>
        </w:rPr>
        <w:t xml:space="preserve">CREBBP</w:t>
      </w:r>
      <w:r w:rsidDel="00000000" w:rsidR="00000000" w:rsidRPr="00000000">
        <w:rPr>
          <w:rtl w:val="0"/>
        </w:rPr>
        <w:t xml:space="preserve"> gene (RSTS Type 1) or, less frequently, the </w:t>
      </w:r>
      <w:r w:rsidDel="00000000" w:rsidR="00000000" w:rsidRPr="00000000">
        <w:rPr>
          <w:i w:val="1"/>
          <w:rtl w:val="0"/>
        </w:rPr>
        <w:t xml:space="preserve">EP300</w:t>
      </w:r>
      <w:r w:rsidDel="00000000" w:rsidR="00000000" w:rsidRPr="00000000">
        <w:rPr>
          <w:rtl w:val="0"/>
        </w:rPr>
        <w:t xml:space="preserve"> gene (RSTS Type 2). The resulting haploinsufficiency—a 50% reduction in the dose of the respective protein—is sufficient to disrupt the complex gene expression programs required for normal development, leading to the syndrome's characteristic features of intellectual disability, skeletal abnormalities, and growth deficiency.</w:t>
      </w:r>
    </w:p>
    <w:p w:rsidR="00000000" w:rsidDel="00000000" w:rsidP="00000000" w:rsidRDefault="00000000" w:rsidRPr="00000000" w14:paraId="000000F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Tumor Suppressor Activity:</w:t>
      </w:r>
      <w:r w:rsidDel="00000000" w:rsidR="00000000" w:rsidRPr="00000000">
        <w:rPr>
          <w:rtl w:val="0"/>
        </w:rPr>
        <w:t xml:space="preserve"> In many solid tumors, including those of the colon, breast, stomach, and prostate, somatic inactivating mutations in </w:t>
      </w:r>
      <w:r w:rsidDel="00000000" w:rsidR="00000000" w:rsidRPr="00000000">
        <w:rPr>
          <w:i w:val="1"/>
          <w:rtl w:val="0"/>
        </w:rPr>
        <w:t xml:space="preserve">EP300</w:t>
      </w:r>
      <w:r w:rsidDel="00000000" w:rsidR="00000000" w:rsidRPr="00000000">
        <w:rPr>
          <w:rtl w:val="0"/>
        </w:rPr>
        <w:t xml:space="preserve"> and </w:t>
      </w:r>
      <w:r w:rsidDel="00000000" w:rsidR="00000000" w:rsidRPr="00000000">
        <w:rPr>
          <w:i w:val="1"/>
          <w:rtl w:val="0"/>
        </w:rPr>
        <w:t xml:space="preserve">CREBBP</w:t>
      </w:r>
      <w:r w:rsidDel="00000000" w:rsidR="00000000" w:rsidRPr="00000000">
        <w:rPr>
          <w:rtl w:val="0"/>
        </w:rPr>
        <w:t xml:space="preserve"> are frequently observed. In these contexts, p300/CBP function as classical tumor suppressors. Their loss cripples the cell's ability to execute differentiation and growth arrest programs (often mediated by factors like p53), thereby contributing to malignant transformation.</w:t>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Gain-of-Function and Oncogenic Roles:</w:t>
      </w:r>
    </w:p>
    <w:p w:rsidR="00000000" w:rsidDel="00000000" w:rsidP="00000000" w:rsidRDefault="00000000" w:rsidRPr="00000000" w14:paraId="000000F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Hematological Malignancies:</w:t>
      </w:r>
      <w:r w:rsidDel="00000000" w:rsidR="00000000" w:rsidRPr="00000000">
        <w:rPr>
          <w:rtl w:val="0"/>
        </w:rPr>
        <w:t xml:space="preserve"> In certain forms of acute myeloid leukemia (AML), chromosomal translocations fuse the N-terminus of MYST family HATs like MOZ to the C-terminal domains of p300 or CBP. The resulting MOZ-p300 or MOZ-CBP fusion proteins are potent "super-HATs" that drive leukemogenesis through aberrant gene activation.</w:t>
      </w:r>
    </w:p>
    <w:p w:rsidR="00000000" w:rsidDel="00000000" w:rsidP="00000000" w:rsidRDefault="00000000" w:rsidRPr="00000000" w14:paraId="000000F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Oncogenic Addiction and Therapeutic Targeting:</w:t>
      </w:r>
      <w:r w:rsidDel="00000000" w:rsidR="00000000" w:rsidRPr="00000000">
        <w:rPr>
          <w:rtl w:val="0"/>
        </w:rPr>
        <w:t xml:space="preserve"> In a different set of cancers, tumor cells become dependent on, or "addicted to," the HAT activity of p300/CBP for their survival and proliferation. This is particularly evident in metastatic castration-resistant prostate cancer (mCRPC) and in cancers harboring inactivating mutations in subunits of the SWI/SNF chromatin remodeling complex. In these cases, the remaining wild-type p300 or CBP protein functions as an oncogenic driver. This dependency creates a therapeutic vulnerability, where inhibiting the HAT activity of p300/CBP is synthetically lethal to the cancer cells. This principle is the basis for the clinical development of inhibitors like pocenbrodib (FT-7051) and A-485.</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apparent paradox—where both loss and inhibition of p300/CBP can be linked to cancer—is resolved by understanding that their function is not intrinsic but is dictated by the specific network context of the cell. In a normal cell, they are essential for balanced growth and differentiation. In some tumors, their loss removes a critical brake on proliferation. In others, the cancer cell rewires its transcriptional circuitry to become dependent on the very activity of p300/CBP, creating an "Achilles' heel." This context-dependency underscores why therapeutic strategies targeting these enzymes must be guided by a precision medicine approach, using genomic biomarkers (such as the mutational status of the paralogue gene or SWI/SNF components) to identify the specific patient populations who are most likely to benefit from inhibition.</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Therapeutic Targeting of HATs: Progress and Prospects</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Rationale and Challenges for Developing Selective HAT Inhibitors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unequivocal involvement of histone acetyltransferases in the pathophysiology of a wide spectrum of human diseases, most prominently cancer, inflammatory conditions, and neurodegenerative disorders, establishes them as highly compelling targets for therapeutic intervention. The goal of HAT-targeted therapy is to correct the aberrant acetylation patterns that drive disease by inhibiting the responsible "writer" enzyme.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 development of clinically viable HAT inhibitors has faced significant challenges. A primary hurdle has been achieving both high potency and selectivity. The binding pocket for the acetyl-CoA cofactor, a common target for catalytic inhibitors, shares structural similarities across different HAT families. This makes it difficult to design small molecules that can discriminate between, for example, p300 and GCN5, raising the potential for broad, off-target activity and associated toxicity. This challenge is mirrored in the development of inhibitors for the "reader" bromodomains. For instance, designing molecules that selectively bind the p300/CBP bromodomain without also inhibiting the structurally related and highly studied bromodomains of the BET (Bromodomain and Extra-Terminal motif) family has proven to be a formidable task in medicinal chemistry.</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Clinical and Preclinical Landscape of HAT-Targeted Therapies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challenges, the field has made remarkable progress, evolving from the initial use of non-specific natural product inhibitors to the development of potent, selective, and cell-permeable small molecules. More recently, the therapeutic toolbox has expanded to include novel modalities such as targeted protein degraders, reflecting an increasingly sophisticated approach to manipulating HAT function.</w:t>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p300/CBP Inhibitors:</w:t>
      </w:r>
      <w:r w:rsidDel="00000000" w:rsidR="00000000" w:rsidRPr="00000000">
        <w:rPr>
          <w:rtl w:val="0"/>
        </w:rPr>
        <w:t xml:space="preserve"> This family represents the most advanced front in HAT inhibitor development.</w:t>
      </w:r>
    </w:p>
    <w:p w:rsidR="00000000" w:rsidDel="00000000" w:rsidP="00000000" w:rsidRDefault="00000000" w:rsidRPr="00000000" w14:paraId="000000F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Catalytic Inhibitors:</w:t>
      </w:r>
      <w:r w:rsidDel="00000000" w:rsidR="00000000" w:rsidRPr="00000000">
        <w:rPr>
          <w:rtl w:val="0"/>
        </w:rPr>
        <w:t xml:space="preserve"> </w:t>
      </w:r>
      <w:r w:rsidDel="00000000" w:rsidR="00000000" w:rsidRPr="00000000">
        <w:rPr>
          <w:b w:val="1"/>
          <w:rtl w:val="0"/>
        </w:rPr>
        <w:t xml:space="preserve">Pocenbrodib (FT-7051)</w:t>
      </w:r>
      <w:r w:rsidDel="00000000" w:rsidR="00000000" w:rsidRPr="00000000">
        <w:rPr>
          <w:rtl w:val="0"/>
        </w:rPr>
        <w:t xml:space="preserve"> is an orally bioavailable, selective catalytic inhibitor of p300/CBP currently in Phase 1b/2a clinical trials for patients with metastatic castration-resistant prostate cancer (mCRPC) (NCT06785636, NCT04575766). The design of its clinical trial embodies a precision medicine strategy, utilizing multi-omic biomarker analysis to enrich for patients whose tumors are most likely to be dependent on p300/CBP activity. In the preclinical space, compounds like </w:t>
      </w:r>
      <w:r w:rsidDel="00000000" w:rsidR="00000000" w:rsidRPr="00000000">
        <w:rPr>
          <w:b w:val="1"/>
          <w:rtl w:val="0"/>
        </w:rPr>
        <w:t xml:space="preserve">A-485</w:t>
      </w:r>
      <w:r w:rsidDel="00000000" w:rsidR="00000000" w:rsidRPr="00000000">
        <w:rPr>
          <w:rtl w:val="0"/>
        </w:rPr>
        <w:t xml:space="preserve"> and </w:t>
      </w:r>
      <w:r w:rsidDel="00000000" w:rsidR="00000000" w:rsidRPr="00000000">
        <w:rPr>
          <w:b w:val="1"/>
          <w:rtl w:val="0"/>
        </w:rPr>
        <w:t xml:space="preserve">C646</w:t>
      </w:r>
      <w:r w:rsidDel="00000000" w:rsidR="00000000" w:rsidRPr="00000000">
        <w:rPr>
          <w:rtl w:val="0"/>
        </w:rPr>
        <w:t xml:space="preserve"> have been invaluable as highly selective tool compounds for probing the biological functions of the p300/CBP HAT domain.</w:t>
      </w:r>
    </w:p>
    <w:p w:rsidR="00000000" w:rsidDel="00000000" w:rsidP="00000000" w:rsidRDefault="00000000" w:rsidRPr="00000000" w14:paraId="000000F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Bromodomain Inhibitors:</w:t>
      </w:r>
      <w:r w:rsidDel="00000000" w:rsidR="00000000" w:rsidRPr="00000000">
        <w:rPr>
          <w:rtl w:val="0"/>
        </w:rPr>
        <w:t xml:space="preserve"> Significant effort has yielded highly selective inhibitors of the p300/CBP bromodomain, such as </w:t>
      </w:r>
      <w:r w:rsidDel="00000000" w:rsidR="00000000" w:rsidRPr="00000000">
        <w:rPr>
          <w:b w:val="1"/>
          <w:rtl w:val="0"/>
        </w:rPr>
        <w:t xml:space="preserve">SGC-CBP30</w:t>
      </w:r>
      <w:r w:rsidDel="00000000" w:rsidR="00000000" w:rsidRPr="00000000">
        <w:rPr>
          <w:rtl w:val="0"/>
        </w:rPr>
        <w:t xml:space="preserve"> and </w:t>
      </w:r>
      <w:r w:rsidDel="00000000" w:rsidR="00000000" w:rsidRPr="00000000">
        <w:rPr>
          <w:b w:val="1"/>
          <w:rtl w:val="0"/>
        </w:rPr>
        <w:t xml:space="preserve">GNE-781</w:t>
      </w:r>
      <w:r w:rsidDel="00000000" w:rsidR="00000000" w:rsidRPr="00000000">
        <w:rPr>
          <w:rtl w:val="0"/>
        </w:rPr>
        <w:t xml:space="preserve">, which have potent anti-inflammatory effects and serve as critical research tools.</w:t>
      </w:r>
    </w:p>
    <w:p w:rsidR="00000000" w:rsidDel="00000000" w:rsidP="00000000" w:rsidRDefault="00000000" w:rsidRPr="00000000" w14:paraId="0000010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Dual-Target Inhibitors:</w:t>
      </w:r>
      <w:r w:rsidDel="00000000" w:rsidR="00000000" w:rsidRPr="00000000">
        <w:rPr>
          <w:rtl w:val="0"/>
        </w:rPr>
        <w:t xml:space="preserve"> Recognizing the crosstalk between epigenetic pathways, inhibitors like </w:t>
      </w:r>
      <w:r w:rsidDel="00000000" w:rsidR="00000000" w:rsidRPr="00000000">
        <w:rPr>
          <w:b w:val="1"/>
          <w:rtl w:val="0"/>
        </w:rPr>
        <w:t xml:space="preserve">EP31670</w:t>
      </w:r>
      <w:r w:rsidDel="00000000" w:rsidR="00000000" w:rsidRPr="00000000">
        <w:rPr>
          <w:rtl w:val="0"/>
        </w:rPr>
        <w:t xml:space="preserve"> have been developed to dually target the bromodomains of both p300/CBP and the BET family. This compound is in clinical trials for advanced solid tumors and hematological malignancies.</w:t>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MYST Family Inhibitors:</w:t>
      </w:r>
      <w:r w:rsidDel="00000000" w:rsidR="00000000" w:rsidRPr="00000000">
        <w:rPr>
          <w:rtl w:val="0"/>
        </w:rPr>
        <w:t xml:space="preserve"> Potent and selective inhibitors are now emerging for multiple members of the MYST family.</w:t>
      </w:r>
    </w:p>
    <w:p w:rsidR="00000000" w:rsidDel="00000000" w:rsidP="00000000" w:rsidRDefault="00000000" w:rsidRPr="00000000" w14:paraId="0000010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Tip60 (KAT5):</w:t>
      </w:r>
      <w:r w:rsidDel="00000000" w:rsidR="00000000" w:rsidRPr="00000000">
        <w:rPr>
          <w:rtl w:val="0"/>
        </w:rPr>
        <w:t xml:space="preserve"> </w:t>
      </w:r>
      <w:r w:rsidDel="00000000" w:rsidR="00000000" w:rsidRPr="00000000">
        <w:rPr>
          <w:b w:val="1"/>
          <w:rtl w:val="0"/>
        </w:rPr>
        <w:t xml:space="preserve">TH1834</w:t>
      </w:r>
      <w:r w:rsidDel="00000000" w:rsidR="00000000" w:rsidRPr="00000000">
        <w:rPr>
          <w:rtl w:val="0"/>
        </w:rPr>
        <w:t xml:space="preserve"> is a specific catalytic inhibitor that has been shown to induce apoptosis in breast cancer models. Importantly, it displays selectivity over the closely related MYST family member MOF.</w:t>
      </w:r>
    </w:p>
    <w:p w:rsidR="00000000" w:rsidDel="00000000" w:rsidP="00000000" w:rsidRDefault="00000000" w:rsidRPr="00000000" w14:paraId="0000010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KAT6A/B (MOZ/MORF):</w:t>
      </w:r>
      <w:r w:rsidDel="00000000" w:rsidR="00000000" w:rsidRPr="00000000">
        <w:rPr>
          <w:rtl w:val="0"/>
        </w:rPr>
        <w:t xml:space="preserve"> </w:t>
      </w:r>
      <w:r w:rsidDel="00000000" w:rsidR="00000000" w:rsidRPr="00000000">
        <w:rPr>
          <w:b w:val="1"/>
          <w:rtl w:val="0"/>
        </w:rPr>
        <w:t xml:space="preserve">BAY-184</w:t>
      </w:r>
      <w:r w:rsidDel="00000000" w:rsidR="00000000" w:rsidRPr="00000000">
        <w:rPr>
          <w:rtl w:val="0"/>
        </w:rPr>
        <w:t xml:space="preserve"> is a selective, orally active inhibitor of both KAT6A and KAT6B that demonstrates anti-proliferative activity in breast cancer models.</w:t>
      </w:r>
    </w:p>
    <w:p w:rsidR="00000000" w:rsidDel="00000000" w:rsidP="00000000" w:rsidRDefault="00000000" w:rsidRPr="00000000" w14:paraId="0000010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KAT7 (HBO1):</w:t>
      </w:r>
      <w:r w:rsidDel="00000000" w:rsidR="00000000" w:rsidRPr="00000000">
        <w:rPr>
          <w:rtl w:val="0"/>
        </w:rPr>
        <w:t xml:space="preserve"> </w:t>
      </w:r>
      <w:r w:rsidDel="00000000" w:rsidR="00000000" w:rsidRPr="00000000">
        <w:rPr>
          <w:b w:val="1"/>
          <w:rtl w:val="0"/>
        </w:rPr>
        <w:t xml:space="preserve">WM-3835</w:t>
      </w:r>
      <w:r w:rsidDel="00000000" w:rsidR="00000000" w:rsidRPr="00000000">
        <w:rPr>
          <w:rtl w:val="0"/>
        </w:rPr>
        <w:t xml:space="preserve"> is a potent inhibitor that binds the acetyl-CoA site of HBO1 and has shown preclinical anti-tumor activity in osteosarcoma.</w:t>
      </w:r>
    </w:p>
    <w:p w:rsidR="00000000" w:rsidDel="00000000" w:rsidP="00000000" w:rsidRDefault="00000000" w:rsidRPr="00000000" w14:paraId="00000105">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KAT8 (MOF):</w:t>
      </w:r>
      <w:r w:rsidDel="00000000" w:rsidR="00000000" w:rsidRPr="00000000">
        <w:rPr>
          <w:rtl w:val="0"/>
        </w:rPr>
        <w:t xml:space="preserve"> </w:t>
      </w:r>
      <w:r w:rsidDel="00000000" w:rsidR="00000000" w:rsidRPr="00000000">
        <w:rPr>
          <w:b w:val="1"/>
          <w:rtl w:val="0"/>
        </w:rPr>
        <w:t xml:space="preserve">CHI-KAT8i5</w:t>
      </w:r>
      <w:r w:rsidDel="00000000" w:rsidR="00000000" w:rsidRPr="00000000">
        <w:rPr>
          <w:rtl w:val="0"/>
        </w:rPr>
        <w:t xml:space="preserve"> is a selective and orally active inhibitor of MOF that suppresses the growth of esophageal squamous cell carcinoma in preclinical models.</w:t>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GNAT Family Inhibitors:</w:t>
      </w:r>
      <w:r w:rsidDel="00000000" w:rsidR="00000000" w:rsidRPr="00000000">
        <w:rPr>
          <w:rtl w:val="0"/>
        </w:rPr>
        <w:t xml:space="preserve"> This area is the least developed clinically. Most available inhibitors are natural products like curcumin and anacardic acid, or research tools such as Butyrolactone 3, which often suffer from poor specificity and drug-like properties. The development of protein degraders represents a significant step forward; </w:t>
      </w:r>
      <w:r w:rsidDel="00000000" w:rsidR="00000000" w:rsidRPr="00000000">
        <w:rPr>
          <w:b w:val="1"/>
          <w:rtl w:val="0"/>
        </w:rPr>
        <w:t xml:space="preserve">AUR1545</w:t>
      </w:r>
      <w:r w:rsidDel="00000000" w:rsidR="00000000" w:rsidRPr="00000000">
        <w:rPr>
          <w:rtl w:val="0"/>
        </w:rPr>
        <w:t xml:space="preserve"> is a first-in-class selective degrader of GCN5 and PCAF, offering a novel strategy to ablate their function in cancers like AML and small-cell lung cancer (SCLC).</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diversification of therapeutic strategies—from catalytic inhibition to reader domain blockade and targeted degradation—reflects a mature understanding of these enzymes as multi-functional proteins. The scaffolding and non-catalytic functions of HATs are now recognized as being just as critical, and just as druggable, as their enzymatic activity. This evolution suggests that the future of "HAT-targeted" therapy will not be a monolithic approach but will instead comprise a versatile toolkit. Clinicians may one day choose whether to block catalysis, reading, scaffolding, or the entire protein, depending on the specific vulnerability presented by a patient's disease.</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5: Key HAT Inhibitors, Targets, and Developmental Status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Inhibitor Name</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Target Family/Enzyme</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Mechanism of Action</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Disease Context /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Pocenbrodib (FT-7051)</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p300/CBP</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mCRPC (Phase 1b/2a Clinical Trial)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A-485</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p300/CBP</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Preclinical Tool (highly selective)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C646</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p300/CBP</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Preclinical Tool (first sub-micromolar)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SGC-CBP30</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p300/CBP</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Bromodomain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Preclinical Tool (anti-inflammatory)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EP31670</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p300/CBP &amp; BET</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 Bromodomain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Solid/Heme Cancers (Active Trial)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TH1834</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Tip60 (KAT5)</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Breast Cancer (Preclinical)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BAY-184</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KAT6A/KAT6B</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Breast Cancer (Preclinical, oral)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WM-3835</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HBO1 (KAT7)</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Osteosarcoma (Preclinical)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CHI-KAT8i5</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MOF (KAT8)</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Esophageal Cancer (Preclinical, oral)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Butyrolactone 3</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GCN5/PCAF</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Catalytic Inhibitor</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Preclinical Tool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AUR1545</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GCN5/PCAF</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Degrader (PROTAC)</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AML, SCLC (Preclinical)</w:t>
            </w:r>
          </w:p>
        </w:tc>
      </w:tr>
    </w:tbl>
    <w:p w:rsidR="00000000" w:rsidDel="00000000" w:rsidP="00000000" w:rsidRDefault="00000000" w:rsidRPr="00000000" w14:paraId="0000013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Conclusion: An Integrated View of HAT Complex Function in Health and Disease</w:t>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Synthesis of Common Principles and Divergent Strategies among HAT Families</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the GNAT, MYST, and p300/CBP families reveals a fascinating interplay of conserved principles and divergent evolutionary strategies in the regulation of the eukaryotic genome. The most profound common principle is the universal reliance on large, modular, multi-subunit complexes to govern HAT function. Across all three families, the catalytic subunit is but one component of a larger molecular machine. It is the complex as a whole that dictates substrate specificity, genomic targeting, and enzymatic regulation. This paradigm shifts the conceptual focus from the HAT enzyme to the HAT complex as the fundamental unit of biological function.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this shared framework, however, lie striking divergences. The catalytic mechanisms themselves are remarkably varied, from the ordered ternary complex of the GNATs to the "hit-and-run" promiscuity of p300/CBP, and the context-dependent mechanism of the MYSTs. This suggests that evolution has found multiple chemical solutions to the task of acetyl transfer. A more functionally significant divergence lies in the degree of substrate specificity. At one end of the spectrum is the highly specialized MOF-containing MSL complex, which in flies is dedicated to acetylating H4K16 on a single chromosome. At the other end is the p300/CBP family, which acts as a global co-activator acetylating thousands of histone and non-histone targets. The GNAT and other MYST complexes occupy intermediate positions on this spectrum. Ultimately, the biological output of any given HAT is an emergent property of its entire complex, integrating the catalytic potential of the enzyme with the targeting, scaffolding, and regulatory inputs of its many partners.</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Emerging Frontiers in HAT Biology and Therapeutic Intervention</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understanding of histone acetyltransferases continues to expand into new and exciting territories. A major frontier is the rapidly growing universe of non-histone substrates. The discovery that HATs, particularly p300/CBP and GCN5/PCAF, acetylate key enzymes in metabolic pathways, components of the DNA replication and repair machinery, and crucial signaling proteins repositions these enzymes as central regulators of overall cellular physiology, not merely as modulators of transcription. Furthermore, unexpected roles for HATs are emerging in processes such as RNA splicing, as demonstrated by the function of Tip60 in the context of Alzheimer's disease, opening up entirely new avenues of investigation.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expanding biological understanding is mirrored by increasing sophistication in therapeutic strategies. The field is moving decisively away from broadly acting inhibitors toward the development of highly selective small molecules and novel modalities like targeted protein degraders. The clinical trials of p300/CBP inhibitors, guided by precision medicine principles that use genomic biomarkers to select patient populations, represent the blueprint for the future of HAT-targeted therapies. The ultimate goal is no longer simply to "inhibit a HAT," but rather to precisely disrupt a specific, pathogenic HAT complex or a discrete disease-driving function, thereby maximizing efficacy while minimizing toxicity. As we continue to unravel the intricate architecture and diverse functions of these architects of the acetylome, we will undoubtedly uncover new vulnerabilities in human disease and develop more refined tools to exploit them.</w:t>
      </w:r>
    </w:p>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p300/CBP proteins: HATs for transcriptional bridges and scaffolds, https://www.periodicos.capes.gov.br/index.php/acervo/buscador.html?task=detalhes&amp;id=W1900657670 2. Is histone acetylation the most important physiological function for CBP and p300? | Aging, https://www.aging-us.com/article/100453/text 3. Histone acetylation in gene regulation | Briefings in Functional Genomics - Oxford Academic, https://academic.oup.com/bfg/article/5/3/209/246802 4. Histone Acetyltransferases | Annual Reviews, https://www.annualreviews.org/doi/10.1146/annurev.biochem.70.1.81 5. Histone acetylation and deacetylation - Wikipedia, https://en.wikipedia.org/wiki/Histone_acetylation_and_deacetylation 6. Histone acetyltransferase - Wikipedia, https://en.wikipedia.org/wiki/Histone_acetyltransferase 7. Structure and mechanism of action of the histone acetyltransferase Gcn5 and similarity to other N-acetyltransferases | PNAS, https://www.pnas.org/doi/10.1073/pnas.96.16.8807 8. Histone acetyltransferase – Knowledge and References - Taylor &amp; Francis, https://taylorandfrancis.com/knowledge/Medicine_and_healthcare/Physiology/Histone_acetyltransferase/ 9. Research Progress on the Mechanism and Function of Histone ..., https://pmc.ncbi.nlm.nih.gov/articles/PMC11355739/ 10. Histone acetyltransferases (HATs) Review - EpiGenie, https://epigenie.com/key-epigenetic-players/chromatin-modifying-and-dna-binding-proteins/histone-acetyltransferases-hats/ 11. The Role of Histone Acetyltransferases in Normal and Malignant ..., https://www.frontiersin.org/journals/oncology/articles/10.3389/fonc.2015.00108/full 12. Understanding HAT1: A Comprehensive Review of Noncanonical Roles and Connection with Disease - MDPI, https://www.mdpi.com/2073-4425/14/4/915 13. Histone Acetyltransferase GCN5 | Encyclopedia MDPI, https://encyclopedia.pub/entry/7167 14. Roles of the MYST Family in the Pathogenesis of Alzheimer's ..., https://www.aginganddisease.org/EN/10.14336/AD.2020.0329 15. Histone acetyltransferase domain, MYST-type (IPR002717 ..., https://www.ebi.ac.uk/interpro/entry/interpro/IPR002717 16. Roles of the MYST Family in the Pathogenesis of Alzheimer's Disease via Histone or Non-histone Acetylation - PMC, https://pmc.ncbi.nlm.nih.gov/articles/PMC7801277/ 17. The MYST Family of Histone Acetyltransferases - ResearchGate, https://www.researchgate.net/publication/10891253_The_MYST_Family_of_Histone_Acetyltransferases 18. MYST-type histone acetyltransferase (HAT) domain profile (PS51726) - EMBL-EBI, https://www.ebi.ac.uk/interpro/entry/profile/PS51726 19. MYST-family histone acetyltransferases: beyond chromatin - PMC, https://pmc.ncbi.nlm.nih.gov/articles/PMC11114825/ 20. Structure and function of histone acetyltransferase MOF - PMC, https://pmc.ncbi.nlm.nih.gov/articles/PMC5425159/ 21. CBP/p300-type histone acetyltransferase domain (IPR031162) - InterPro entry - EMBL-EBI, https://www.ebi.ac.uk/interpro/entry/interpro/IPR031162 22. Structure and chemistry of the p300/CBP and Rtt109 histone acetyltransferases - PubMed Central, https://pmc.ncbi.nlm.nih.gov/articles/PMC2643075/ 23. p300-CBP coactivator family - Wikipedia, https://en.wikipedia.org/wiki/P300-CBP_coactivator_family 24. Acetyltransferase machinery conserved in p300/CBP-family proteins, https://pubmed.ncbi.nlm.nih.gov/11948408/ 25. Time-Resolved Analysis Reveals Rapid Dynamics and Broad Scope of the CBP/p300 Acetylome, https://pmc.ncbi.nlm.nih.gov/articles/PMC6078418/ 26. Writers and Readers of Histone Acetylation: Structure, Mechanism ..., https://pmc.ncbi.nlm.nih.gov/articles/PMC4067988/ 27. Structural and Functional Conservation of the NuA4 Histone Acetyltransferase Complex from Yeast to Humans - PMC - PubMed Central, https://pmc.ncbi.nlm.nih.gov/articles/PMC350560/ 28. Molecular Requirements for Gene Expression Mediated by Targeted Histone Acetyltransferases - PMC - PubMed Central, https://pmc.ncbi.nlm.nih.gov/articles/PMC480887/ 29. Subunits of ATAC and SAGA complexes enhanced both the ..., https://www.researchgate.net/figure/Subunits-of-ATAC-and-SAGA-complexes-enhanced-both-the-substrate-binding-and-the-turnover_fig1_282871832 30. Two mammalian MOF complexes regulate transcription activation by distinct mechanisms, https://pmc.ncbi.nlm.nih.gov/articles/PMC2768600/ 31. The MOZ-BRPF1 acetyltransferase complex in epigenetic crosstalk ..., https://www.frontiersin.org/journals/cell-and-developmental-biology/articles/10.3389/fcell.2022.1115903/full 32. Catalytic Mechanism of a MYST Family Histone Acetyltransferase † | Request PDF - ResearchGate, https://www.researchgate.net/publication/6577958_Catalytic_Mechanism_of_a_MYST_Family_Histone_Acetyltransferase 33. Multiple organ dysfunction syndrome - Wikipedia, https://en.wikipedia.org/wiki/Multiple_organ_dysfunction_syndrome 34. The Catalytic Mechanism of Histone Acetyltransferase p300: From the Proton Transfer to Acetylation Reaction - PMC - PubMed Central, https://pmc.ncbi.nlm.nih.gov/articles/PMC4037238/ 35. Complementary Roles of GCN5 and PCAF in Foxp3+ T-Regulatory Cells - MDPI, https://www.mdpi.com/2072-6694/11/4/554 36. Overall structure of HATs. (a) Structure of the Gcn5/PCAF family HAT... | Download Scientific Diagram - ResearchGate, https://www.researchgate.net/figure/Overall-structure-of-HATs-a-Structure-of-the-Gcn5-PCAF-family-HAT-domain-The_fig2_6145632 37. Functional analysis of the p300 acetyltransferase domain: the PHD finger of p300 but not of CBP is dispensable for enzymatic activity - Oxford Academic, https://academic.oup.com/nar/article/29/21/4462/2384077 38. Acetyltransferases GCN5 and PCAF Are Required for B Lymphocyte ..., https://pmc.ncbi.nlm.nih.gov/articles/PMC8773862/ 39. Posttranslational regulation of the GCN5 and PCAF acetyltransferases | PLOS Genetics, https://journals.plos.org/plosgenetics/article?id=10.1371/journal.pgen.1010352 40. Non-histone protein acetylation by the evolutionarily conserved GCN5 and PCAF acetyltransferases - ResearchGate, https://www.researchgate.net/publication/343149377_Non-histone_protein_acetylation_by_the_evolutionarily_conserved_GCN5_and_PCAF_acetyltransferases 41. The promiscuity of the SAGA complex subunits: Multifunctional or moonlighting proteins? - CSIC Digital, https://digital.csic.es/bitstream/10261/238623/1/2021%20BBA%20-%20Gene%20Regul%20Mech%201864-194607%20vers%20aut.pdf 42. Insights into SAGA function during gene expression - EMBO Press, https://www.embopress.org/doi/10.1038/embor.2009.168 43. KAT tales: Functions of Gcn5 and PCAF lysine acetyltransferases in SAGA and ATAC - PMC, https://pmc.ncbi.nlm.nih.gov/articles/PMC11439848/ 44. Distinct GCN5/PCAF-containing complexes function as co-activators and are involved in transcription factor and global histone acetylation | Health &amp; Environmental Research Online (HERO) | US EPA, https://hero.epa.gov/hero/index.cfm/reference/details/reference_id/7368698 45. Insights into SAGA function during gene expression | EMBO reports, https://www.embopress.org/doi/full/10.1038/embor.2009.168 46. Cryo-EM structure determination and analysis of SAGA Related to data... - ResearchGate, https://www.researchgate.net/figure/Cryo-EM-structure-determination-and-analysis-of-SAGA-Related-to-data-shown-in-Fig-1-a_fig1_338755071 47. (PDF) A synthetic non-histone substrate to study substrate targeting ..., https://www.researchgate.net/publication/331337079_A_synthetic_non-histone_substrate_to_study_substrate_targeting_by_the_Gcn5_HAT_and_sirtuin_HDACs 48. The promiscuity of the SAGA complex subunits: Multifunctional or moonlighting proteins? | Request PDF - ResearchGate, https://www.researchgate.net/publication/343178194_The_promiscuity_of_the_SAGA_complex_subunits_Multifunctional_or_moonlighting_proteins 49. histone acetyltransferase GCN5 regulates floral meristem activity and flower development in Arabidopsis | The Plant Cell | Oxford Academic, https://academic.oup.com/plcell/advance-article/doi/10.1093/plcell/koaf135/8148665 50. Quantitating the Specificity and Selectivity of Gcn5-Mediated Acetylation of Histone H3, https://journals.plos.org/plosone/article?id=10.1371/journal.pone.0054896 51. Recombinant KAT2A (GCN5) protein - Active Motif, https://www.activemotif.com/catalog/details/31591 52. PCAF - Wikipedia, https://en.wikipedia.org/wiki/PCAF 53. Gcn5 – mTORC1 – TFEB signalling axis mediated control of autophagy regulates Drosophila blood cell homeostasis - eLife, https://elifesciences.org/reviewed-preprints/91615 54. Transcriptional/epigenetic regulator CBP/p300 in tumorigenesis: structural and functional versatility in target recognition, https://pmc.ncbi.nlm.nih.gov/articles/PMC11113169/ 55. The GCN5: its biological functions and therapeutic potentials, https://pubmed.ncbi.nlm.nih.gov/33443284/ 56. Histone Acetyltransferase PCAF Is Required for Hedgehog–Gli-Dependent Transcription and Cancer Cell Proliferation - AACR Journals, https://aacrjournals.org/cancerres/article/73/20/6323/584793/Histone-Acetyltransferase-PCAF-Is-Required-for 57. PCAF fine‐tunes hepatic metabolic syndrome, inflammatory disease ..., https://pmc.ncbi.nlm.nih.gov/articles/PMC6237576/ 58. GCN5 Inhibitors | SCBT - Santa Cruz Biotechnology, https://www.scbt.com/browse/gcn5-inhibitors 59. Histone Acetyltransferase | Inhibitors - MedchemExpress.com, https://www.medchemexpress.com/Targets/Histone%20Acetyltransferase.html 60. The TIP60 complex regulates bivalent chromatin recognition by 53BP1 through direct H4K20me binding and H2AK15 acetylation - PMC, https://pmc.ncbi.nlm.nih.gov/articles/PMC4887106/ 61. (PDF) Human Tip60 (NuA4) Complex and Cancer - ResearchGate, https://www.researchgate.net/publication/221924398_Human_Tip60_NuA4_Complex_and_Cancer 62. Insights Into the Function of the NuA4 Complex in Plants - Frontiers, https://www.frontiersin.org/journals/plant-science/articles/10.3389/fpls.2020.00125/full 63. Structural insights into the human NuA4/TIP60 acetyltransferase and chromatin remodeling complex - PMC - PubMed Central, https://pmc.ncbi.nlm.nih.gov/articles/PMC11995519/ 64. The structure of the NuA4/Tip60 complex reveals the mechanism and importance of long-range chromatin modification | IGBMC, https://www.igbmc.fr/en/igbmc/article/la-structure-du-complexe-nua4-tip60-revele-le-mecanisme-et-limportance-de-modifier-la-chromatine-a-longue-distance 65. Tip60/KAT5 Histone Acetyltransferase Is Required for Maintenance ..., https://www.mdpi.com/1422-0067/24/3/2113 66. Cryo-EM structures reveal the acetylation process of piccolo NuA4 | PNAS, https://www.pnas.org/doi/10.1073/pnas.2414490122 67. Tip60 in DNA damage response and growth control: Many tricks in one HAT - ResearchGate, https://www.researchgate.net/publication/6883731_Tip60_in_DNA_damage_response_and_growth_control_Many_tricks_in_one_HAT 68. Evaluating the Cellular Roles of the Lysine Acetyltransferase Tip60 in Cancer: A Multi-Action Molecular Target for Precision Oncology, https://pmc.ncbi.nlm.nih.gov/articles/PMC11312108/ 69. Evaluating the Cellular Roles of the Lysine Acetyltransferase Tip60 ..., https://www.mdpi.com/2072-6694/16/15/2677 70. Autoacetylation-mediated phase separation of TIP60 is critical for its ..., https://elifesciences.org/reviewed-preprints/93418 71. Full article: Defining the role of Tip60 in the DNA damage response of glioma cell lines, https://www.tandfonline.com/doi/full/10.1080/09553002.2024.2409668 72. The Histone Acetyltransferase TIP60 Interacts with c-Myb and Inactivates Its Transcriptional Activity in Human Leukemia, https://pmc.ncbi.nlm.nih.gov/articles/PMC3256894/ 73. Tip60 complex binds to active Pol II promoters and a subset of enhancers and co-regulates the c-Myc network in mouse embryonic stem cells - PubMed, https://pubmed.ncbi.nlm.nih.gov/26550034/ 74. Breakthrough study uncovers TIP60's role in DNA access and disease mechanisms, https://www.news-medical.net/news/20240809/Breakthrough-study-uncovers-TIP60e28099s-role-in-DNA-access-and-disease-mechanisms.aspx 75. TH1834 | Tip60 HAT Inhibitor | MedChemExpress, https://www.medchemexpress.com/th1834.html 76. Tip60: A realistic target to treat Alzheimer's disease?, https://researchfeatures.com/tip60-realistic-target-treat-alzheimers-disease/ 77. Mof-associated complexes have overlapping and unique roles in regulating pluripotency in embryonic stem cells and during differentiation - PubMed Central, https://pmc.ncbi.nlm.nih.gov/articles/PMC4059888/ 78. The non‐specific lethal (NSL) complex at the crossroads of transcriptional control and cellular homeostasis - PubMed Central, https://pmc.ncbi.nlm.nih.gov/articles/PMC6607013/ 79. Complex-dependent histone acetyltransferase activity of KAT8 ..., https://bsu.bio/genetics/files/molcell_2021_01.pdf 80. The MSL complex and associated factors. (Left) The MSL complex ..., https://www.researchgate.net/figure/The-MSL-complex-and-associated-factors-Left-The-MSL-complex-contains-at-least-MSL1_fig1_24027023 81. Drosophila dosage compensation: a complex voyage to the X ..., https://pmc.ncbi.nlm.nih.gov/articles/PMC2674252/ 82. Targeting the chromatin-remodeling MSL complex of Drosophila to its sites of action on the X chromosome requires both acetyl transferase and ATPase activities - PubMed Central, https://pmc.ncbi.nlm.nih.gov/articles/PMC302094/ 83. Rapid Evolution of Autosomal Binding Sites of the Dosage Compensation Complex in Drosophila melanogaster and Its Association With Transcription Divergence - Frontiers, https://www.frontiersin.org/journals/genetics/articles/10.3389/fgene.2021.675027/full 84. The Drosophila MSL complex activates the transcription of target genes - PMC, https://pmc.ncbi.nlm.nih.gov/articles/PMC1240036/ 85. HHS Public Access - Park Lab, http://compbio.hms.harvard.edu/publications/pdf/nihms127351.pdf 86. Mof-associated complexes have overlapping and unique roles in regulating pluripotency in embryonic stem cells and during differentiation | eLife, https://elifesciences.org/articles/02104 87. Subunit composition and substrate specificity of a MOF-containing histone acetyltransferase distinct from the male-specific lethal (MSL) complex - PubMed, https://pubmed.ncbi.nlm.nih.gov/20018852/ 88. MOF-containing NSL complex associates globally with housekeeping genes, but activates only a defined subset | Nucleic Acids Research | Oxford Academic, https://academic.oup.com/nar/article/40/4/1509/2411529 89. KAT8 regulatory NSL complex subunit 1 (IPR026180) - InterPro entry - EMBL-EBI, https://www.ebi.ac.uk/interpro/entry/interpro/IPR026180 90. KAT8 regulatory NSL complex subunit 3/Testis-expressed sequence 30 protein (IPR026555) - InterPro entry - EMBL-EBI, https://www.ebi.ac.uk/interpro/entry/interpro/IPR026555 91. C-Jun recruits the NSL complex to regulate its target gene expression by modulating H4K16 acetylation and promoting the release of the repressive NuRD complex | Oncotarget, https://www.oncotarget.com/article/3988/text/ 92. MOZ and MORF, two large MYSTic HATs in normal and cancer stem cells - ResearchGate, https://www.researchgate.net/publication/6145622_MOZ_and_MORF_two_large_MYSTic_HATs_in_normal_and_cancer_stem_cells 93. Roles of MOZ in Hematopoiesis. | Blood - American Society of Hematology, https://ashpublications.org/blood/article/106/11/2269/120718/Roles-of-MOZ-in-Hematopoiesis 94. Role of the MOZ/MLL-mediated transcriptional activation system for self-renewal in normal hematopoiesis and leukemogenesis - PubMed, https://pubmed.ncbi.nlm.nih.gov/34482632/ 95. PHD finger 1 found in monocytic leukemia zinc-finger protein (MOZ) and its factor (MORF) (cd15618) - CDD entry - InterPro - EMBL-EBI, https://www.ebi.ac.uk/interpro/entry/cdd/cd15618 96. Modulating the masters: chemical tools to dissect CBP and p300 ..., https://pmc.ncbi.nlm.nih.gov/articles/PMC7469456/ 97. Exploitation of EP300 and CREBBP Lysine Acetyltransferases by Cancer - PubMed Central, https://pmc.ncbi.nlm.nih.gov/articles/PMC5334244/ 98. CREB-binding protein - Wikipedia, https://en.wikipedia.org/wiki/CREB-binding_protein 99. Differences in Specificity and Selectivity Between CBP and p300 Acetylation of Histone H3 and H3/H4 | Biochemistry - ACS Publications, https://pubs.acs.org/doi/10.1021/bi400684q 100. Rubinstein-Taybi Syndrome and Epigenetic Alterations - PMC - PubMed Central, https://pmc.ncbi.nlm.nih.gov/articles/PMC6863608/ 101. Relationships between CBP and p300 in Epigenetics and Rubinstein-Taybin Syndrome - SciTePress, https://www.scitepress.org/Papers/2021/112107/112107.pdf 102. p300, HAT Domain | 14-418 - Merck, https://www.merckmillipore.com/INTL/en/product/p300-HAT-Domain,MM_NF-14-418 103. Protein Lysine Acetylation by p300/CBP | Chemical Reviews - ACS Publications, https://pubs.acs.org/doi/10.1021/cr500452k 104. Histone acetyltransferases CBP/p300 in tumorigenesis and CBP/p300 inhibitors as promising novel anticancer agents - Theranostics, https://www.thno.org/v12p4935.htm 105. Structure and mechanism of non-histone protein acetyltransferase enzymes - PubMed, https://pubmed.ncbi.nlm.nih.gov/23742047/ 106. Structure and mechanism of non-histone protein acetyltransferase ..., https://pmc.ncbi.nlm.nih.gov/articles/PMC4013100/ 107. Full article: Dysregulation of the p300/CBP histone acetyltransferases in human cancer, https://www.tandfonline.com/doi/full/10.1080/17501911.2024.2447807?src= 108. Identification of lysine acetyltransferase p300 substrates using 4 ..., https://pmc.ncbi.nlm.nih.gov/articles/PMC3156339/ 109. The p300/CBP acetyltransferases function as transcriptional coactivators of β-catenin in vertebrates - PMC, https://pmc.ncbi.nlm.nih.gov/articles/PMC302022/ 110. EP300 - Wikipedia, https://en.wikipedia.org/wiki/EP300 111. CBP and p300 transcript levels in Rubinstein e Taybi syndrome (RSTS)... - ResearchGate, https://www.researchgate.net/figure/CBP-and-p300-transcript-levels-in-Rubinstein-e-Taybi-syndrome-RSTS-and-control_fig2_51704261 112. Rubinstein–Taybi syndrome - Wikipedia, https://en.wikipedia.org/wiki/Rubinstein%E2%80%93Taybi_syndrome 113. Efficacy of CBP/p300 Dual Inhibitors against Derepression of KREMEN2 in cBAF-Deficient Cancers - AACR Journals, https://aacrjournals.org/cancerrescommun/article/5/1/24/750826/Efficacy-of-CBP-p300-Dual-Inhibitors-against 114. Trial launches of CBP/p300 inhibitor in mCRPC - Urology Times, https://www.urologytimes.com/view/trial-launches-of-cbp-p300-inhibitor-in-mcrpc 115. Discovery and characterization of a p300-selective degrader with potent anti- tumor activity in CBP mutant cancers - SK Life Science Labs, https://sklslabs.com/wp-content/uploads/2024/04/p300-AACR-2024.pdf 116. A Novel Small-Molecule CBP/p300 HAT Domain Inhibitor Demonstrates Potent In Vivo Activity and a Favourable Safety Profile in Pre - Astex Pharmaceuticals, https://astx.com/wp-content/uploads/2024/10/ENA2024-42-Compound-Profiling_Final_V2.pdf 117. What are Histone acetyltransferases (HATs) inhibitors and how do they work?, https://synapse.patsnap.com/article/what-are-histone-acetyltransferases-hats-inhibitors-and-how-do-they-work 118. Discovery and Characterization of Novel Non-Hydroxamate HDAC11 Inhibitors - MDPI, https://www.mdpi.com/1422-0067/26/13/5950 119. HAT Inhibitors - Reaction Biology, https://reactionbiology-com.3dcartstores.com/HAT-Inhibitors_c_36.html 120. Clinical Trials Using BET/CBP/p300 Inhibitor EP31670 - NCI, https://www.cancer.gov/research/participate/clinical-trials/intervention/bet-cbp-p300-inhibitor-ep31670?pn=1 121. New review highlights histone and non-histone lysine lactylation: From molecular mechanisms to therapeutic frontiers | EurekAlert!, https://www.eurekalert.org/news-releases/1088832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