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0"/>
          <w:szCs w:val="40"/>
        </w:rPr>
        <w:t xml:space="preserve">SERVICE AGREEMENT</w:t>
      </w:r>
    </w:p>
    <w:p>
      <w:pPr>
        <w:spacing w:after="300"/>
        <w:jc w:val="center"/>
      </w:pPr>
      <w:r>
        <w:rPr>
          <w:rFonts w:ascii="Arial" w:cs="Arial" w:eastAsia="Arial" w:hAnsi="Arial"/>
          <w:i/>
          <w:iCs/>
          <w:color w:val="555555"/>
          <w:sz w:val="22"/>
          <w:szCs w:val="22"/>
        </w:rPr>
        <w:t xml:space="preserve">Effective Date: {{ effective_date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A:</w:t>
            </w:r>
          </w:p>
          <w:p>
            <w:r>
              <w:rPr>
                <w:rFonts w:ascii="Arial" w:cs="Arial" w:eastAsia="Arial" w:hAnsi="Arial"/>
                <w:sz w:val="22"/>
                <w:szCs w:val="22"/>
              </w:rPr>
              <w:t xml:space="preserve">{{ party_a_full_name }}</w:t>
            </w:r>
          </w:p>
          <w:p>
            <w:r>
              <w:rPr>
                <w:rFonts w:ascii="Arial" w:cs="Arial" w:eastAsia="Arial" w:hAnsi="Arial"/>
                <w:sz w:val="22"/>
                <w:szCs w:val="22"/>
              </w:rPr>
              <w:t xml:space="preserve">{{ party_a_address }}</w:t>
            </w:r>
          </w:p>
          <w:p>
            <w:r>
              <w:rPr>
                <w:rFonts w:ascii="Arial" w:cs="Arial" w:eastAsia="Arial" w:hAnsi="Arial"/>
                <w:sz w:val="22"/>
                <w:szCs w:val="22"/>
              </w:rPr>
              <w:t xml:space="preserve">{{ party_a_city_state_zip }}</w:t>
            </w:r>
          </w:p>
        </w:tc>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B:</w:t>
            </w:r>
          </w:p>
          <w:p>
            <w:r>
              <w:rPr>
                <w:rFonts w:ascii="Arial" w:cs="Arial" w:eastAsia="Arial" w:hAnsi="Arial"/>
                <w:sz w:val="22"/>
                <w:szCs w:val="22"/>
              </w:rPr>
              <w:t xml:space="preserve">{{ party_b_full_name }}</w:t>
            </w:r>
          </w:p>
          <w:p>
            <w:r>
              <w:rPr>
                <w:rFonts w:ascii="Arial" w:cs="Arial" w:eastAsia="Arial" w:hAnsi="Arial"/>
                <w:sz w:val="22"/>
                <w:szCs w:val="22"/>
              </w:rPr>
              <w:t xml:space="preserve">{{ party_b_address }}</w:t>
            </w:r>
          </w:p>
          <w:p>
            <w:r>
              <w:rPr>
                <w:rFonts w:ascii="Arial" w:cs="Arial" w:eastAsia="Arial" w:hAnsi="Arial"/>
                <w:sz w:val="22"/>
                <w:szCs w:val="22"/>
              </w:rPr>
              <w:t xml:space="preserve">{{ party_b_city_state_zip }}</w:t>
            </w:r>
          </w:p>
        </w:tc>
      </w:tr>
    </w:tbl>
    <w:p>
      <w:pPr>
        <w:spacing w:after="200"/>
      </w:pPr>
      <w:r>
        <w:t xml:space="preserve"/>
      </w:r>
    </w:p>
    <w:p>
      <w:pPr>
        <w:spacing w:before="100" w:after="200"/>
      </w:pPr>
      <w:r>
        <w:rPr>
          <w:rFonts w:ascii="Arial" w:cs="Arial" w:eastAsia="Arial" w:hAnsi="Arial"/>
          <w:i/>
          <w:iCs/>
          <w:color w:val="444444"/>
          <w:sz w:val="22"/>
          <w:szCs w:val="22"/>
        </w:rPr>
        <w:t xml:space="preserve">This Service Agreement ("Agreement") is entered into between the Client and the Service Provider identified above, for the provision of services as described herein.</w:t>
      </w:r>
    </w:p>
    <w:p>
      <w:pPr>
        <w:spacing w:before="200" w:after="60"/>
      </w:pPr>
      <w:r>
        <w:rPr>
          <w:rFonts w:ascii="Arial" w:cs="Arial" w:eastAsia="Arial" w:hAnsi="Arial"/>
          <w:b/>
          <w:bCs/>
          <w:sz w:val="22"/>
          <w:szCs w:val="22"/>
        </w:rPr>
        <w:t xml:space="preserve">1. </w:t>
      </w:r>
      <w:r>
        <w:rPr>
          <w:rFonts w:ascii="Arial" w:cs="Arial" w:eastAsia="Arial" w:hAnsi="Arial"/>
          <w:b/>
          <w:bCs/>
          <w:sz w:val="22"/>
          <w:szCs w:val="22"/>
          <w:u w:val="single"/>
        </w:rPr>
        <w:t xml:space="preserve">Services</w:t>
      </w:r>
    </w:p>
    <w:p>
      <w:pPr>
        <w:spacing w:before="60" w:after="100"/>
        <w:ind w:left="360"/>
      </w:pPr>
      <w:r>
        <w:rPr>
          <w:rFonts w:ascii="Arial" w:cs="Arial" w:eastAsia="Arial" w:hAnsi="Arial"/>
          <w:sz w:val="22"/>
          <w:szCs w:val="22"/>
        </w:rPr>
        <w:t xml:space="preserve">Service Provider agrees to perform the following services for Client (the "Services"): {{ scope_of_work }}. Service Provider shall perform the Services in a professional and workmanlike manner, consistent with industry standards.</w:t>
      </w:r>
    </w:p>
    <w:p>
      <w:pPr>
        <w:spacing w:before="200" w:after="60"/>
      </w:pPr>
      <w:r>
        <w:rPr>
          <w:rFonts w:ascii="Arial" w:cs="Arial" w:eastAsia="Arial" w:hAnsi="Arial"/>
          <w:b/>
          <w:bCs/>
          <w:sz w:val="22"/>
          <w:szCs w:val="22"/>
        </w:rPr>
        <w:t xml:space="preserve">2. </w:t>
      </w:r>
      <w:r>
        <w:rPr>
          <w:rFonts w:ascii="Arial" w:cs="Arial" w:eastAsia="Arial" w:hAnsi="Arial"/>
          <w:b/>
          <w:bCs/>
          <w:sz w:val="22"/>
          <w:szCs w:val="22"/>
          <w:u w:val="single"/>
        </w:rPr>
        <w:t xml:space="preserve">Compensation</w:t>
      </w:r>
    </w:p>
    <w:p>
      <w:pPr>
        <w:spacing w:before="60" w:after="100"/>
        <w:ind w:left="360"/>
      </w:pPr>
      <w:r>
        <w:rPr>
          <w:rFonts w:ascii="Arial" w:cs="Arial" w:eastAsia="Arial" w:hAnsi="Arial"/>
          <w:sz w:val="22"/>
          <w:szCs w:val="22"/>
        </w:rPr>
        <w:t xml:space="preserve">In consideration for the Services, Client agrees to pay Service Provider: {{ payment_terms }}. Payment shall be due within {{ payment_due_days }} days of receipt of invoice. Late payments shall accrue interest at the rate of {{ late_interest_rate }}% per month.</w:t>
      </w:r>
    </w:p>
    <w:p>
      <w:pPr>
        <w:spacing w:before="200" w:after="60"/>
      </w:pPr>
      <w:r>
        <w:rPr>
          <w:rFonts w:ascii="Arial" w:cs="Arial" w:eastAsia="Arial" w:hAnsi="Arial"/>
          <w:b/>
          <w:bCs/>
          <w:sz w:val="22"/>
          <w:szCs w:val="22"/>
        </w:rPr>
        <w:t xml:space="preserve">3. </w:t>
      </w:r>
      <w:r>
        <w:rPr>
          <w:rFonts w:ascii="Arial" w:cs="Arial" w:eastAsia="Arial" w:hAnsi="Arial"/>
          <w:b/>
          <w:bCs/>
          <w:sz w:val="22"/>
          <w:szCs w:val="22"/>
          <w:u w:val="single"/>
        </w:rPr>
        <w:t xml:space="preserve">Term and Termination</w:t>
      </w:r>
    </w:p>
    <w:p>
      <w:pPr>
        <w:spacing w:before="60" w:after="100"/>
        <w:ind w:left="360"/>
      </w:pPr>
      <w:r>
        <w:rPr>
          <w:rFonts w:ascii="Arial" w:cs="Arial" w:eastAsia="Arial" w:hAnsi="Arial"/>
          <w:sz w:val="22"/>
          <w:szCs w:val="22"/>
        </w:rPr>
        <w:t xml:space="preserve">This Agreement shall commence on the Effective Date and continue until {{ contract_end_date }} or until the Services are completed, whichever comes first. Either Party may terminate this Agreement upon {{ notice_period_days }} days written notice. In the event of termination, Client shall pay for all Services rendered up to the date of termination.</w:t>
      </w:r>
    </w:p>
    <w:p>
      <w:pPr>
        <w:spacing w:before="200" w:after="60"/>
      </w:pPr>
      <w:r>
        <w:rPr>
          <w:rFonts w:ascii="Arial" w:cs="Arial" w:eastAsia="Arial" w:hAnsi="Arial"/>
          <w:b/>
          <w:bCs/>
          <w:sz w:val="22"/>
          <w:szCs w:val="22"/>
        </w:rPr>
        <w:t xml:space="preserve">4. </w:t>
      </w:r>
      <w:r>
        <w:rPr>
          <w:rFonts w:ascii="Arial" w:cs="Arial" w:eastAsia="Arial" w:hAnsi="Arial"/>
          <w:b/>
          <w:bCs/>
          <w:sz w:val="22"/>
          <w:szCs w:val="22"/>
          <w:u w:val="single"/>
        </w:rPr>
        <w:t xml:space="preserve">Ownership of Work Product</w:t>
      </w:r>
    </w:p>
    <w:p>
      <w:pPr>
        <w:spacing w:before="60" w:after="100"/>
        <w:ind w:left="360"/>
      </w:pPr>
      <w:r>
        <w:rPr>
          <w:rFonts w:ascii="Arial" w:cs="Arial" w:eastAsia="Arial" w:hAnsi="Arial"/>
          <w:sz w:val="22"/>
          <w:szCs w:val="22"/>
        </w:rPr>
        <w:t xml:space="preserve">All work product, deliverables, and intellectual property created by Service Provider in the performance of the Services shall be the exclusive property of {{ ip_owner }}, upon full payment of all fees. Service Provider grants Client a {{ license_type }} license to use the work product for {{ license_purpose }}.</w:t>
      </w:r>
    </w:p>
    <w:p>
      <w:pPr>
        <w:spacing w:before="200" w:after="60"/>
      </w:pPr>
      <w:r>
        <w:rPr>
          <w:rFonts w:ascii="Arial" w:cs="Arial" w:eastAsia="Arial" w:hAnsi="Arial"/>
          <w:b/>
          <w:bCs/>
          <w:sz w:val="22"/>
          <w:szCs w:val="22"/>
        </w:rPr>
        <w:t xml:space="preserve">5. </w:t>
      </w:r>
      <w:r>
        <w:rPr>
          <w:rFonts w:ascii="Arial" w:cs="Arial" w:eastAsia="Arial" w:hAnsi="Arial"/>
          <w:b/>
          <w:bCs/>
          <w:sz w:val="22"/>
          <w:szCs w:val="22"/>
          <w:u w:val="single"/>
        </w:rPr>
        <w:t xml:space="preserve">Confidentiality</w:t>
      </w:r>
    </w:p>
    <w:p>
      <w:pPr>
        <w:spacing w:before="60" w:after="100"/>
        <w:ind w:left="360"/>
      </w:pPr>
      <w:r>
        <w:rPr>
          <w:rFonts w:ascii="Arial" w:cs="Arial" w:eastAsia="Arial" w:hAnsi="Arial"/>
          <w:sz w:val="22"/>
          <w:szCs w:val="22"/>
        </w:rPr>
        <w:t xml:space="preserve">Each Party agrees to keep confidential all non-public information of the other Party obtained in connection with this Agreement and not to disclose such information to third parties without prior written consent.</w:t>
      </w:r>
    </w:p>
    <w:p>
      <w:pPr>
        <w:spacing w:before="200" w:after="60"/>
      </w:pPr>
      <w:r>
        <w:rPr>
          <w:rFonts w:ascii="Arial" w:cs="Arial" w:eastAsia="Arial" w:hAnsi="Arial"/>
          <w:b/>
          <w:bCs/>
          <w:sz w:val="22"/>
          <w:szCs w:val="22"/>
        </w:rPr>
        <w:t xml:space="preserve">6. </w:t>
      </w:r>
      <w:r>
        <w:rPr>
          <w:rFonts w:ascii="Arial" w:cs="Arial" w:eastAsia="Arial" w:hAnsi="Arial"/>
          <w:b/>
          <w:bCs/>
          <w:sz w:val="22"/>
          <w:szCs w:val="22"/>
          <w:u w:val="single"/>
        </w:rPr>
        <w:t xml:space="preserve">Limitation of Liability</w:t>
      </w:r>
    </w:p>
    <w:p>
      <w:pPr>
        <w:spacing w:before="60" w:after="100"/>
        <w:ind w:left="360"/>
      </w:pPr>
      <w:r>
        <w:rPr>
          <w:rFonts w:ascii="Arial" w:cs="Arial" w:eastAsia="Arial" w:hAnsi="Arial"/>
          <w:sz w:val="22"/>
          <w:szCs w:val="22"/>
        </w:rPr>
        <w:t xml:space="preserve">In no event shall either Party be liable for indirect, incidental, special, or consequential damages. Service Provider's total liability shall not exceed the total fees paid by Client under this Agreement in the {{ liability_lookback_months }} months preceding the claim.</w:t>
      </w:r>
    </w:p>
    <w:p>
      <w:pPr>
        <w:spacing w:before="200" w:after="60"/>
      </w:pPr>
      <w:r>
        <w:rPr>
          <w:rFonts w:ascii="Arial" w:cs="Arial" w:eastAsia="Arial" w:hAnsi="Arial"/>
          <w:b/>
          <w:bCs/>
          <w:sz w:val="22"/>
          <w:szCs w:val="22"/>
        </w:rPr>
        <w:t xml:space="preserve">7. </w:t>
      </w:r>
      <w:r>
        <w:rPr>
          <w:rFonts w:ascii="Arial" w:cs="Arial" w:eastAsia="Arial" w:hAnsi="Arial"/>
          <w:b/>
          <w:bCs/>
          <w:sz w:val="22"/>
          <w:szCs w:val="22"/>
          <w:u w:val="single"/>
        </w:rPr>
        <w:t xml:space="preserve">Independent Contractor</w:t>
      </w:r>
    </w:p>
    <w:p>
      <w:pPr>
        <w:spacing w:before="60" w:after="100"/>
        <w:ind w:left="360"/>
      </w:pPr>
      <w:r>
        <w:rPr>
          <w:rFonts w:ascii="Arial" w:cs="Arial" w:eastAsia="Arial" w:hAnsi="Arial"/>
          <w:sz w:val="22"/>
          <w:szCs w:val="22"/>
        </w:rPr>
        <w:t xml:space="preserve">Service Provider is an independent contractor and not an employee of Client. Service Provider is responsible for all taxes, insurance, and other obligations arising from its independent contractor status.</w:t>
      </w:r>
    </w:p>
    <w:p>
      <w:pPr>
        <w:spacing w:before="200" w:after="60"/>
      </w:pPr>
      <w:r>
        <w:rPr>
          <w:rFonts w:ascii="Arial" w:cs="Arial" w:eastAsia="Arial" w:hAnsi="Arial"/>
          <w:b/>
          <w:bCs/>
          <w:sz w:val="22"/>
          <w:szCs w:val="22"/>
        </w:rPr>
        <w:t xml:space="preserve">8. </w:t>
      </w:r>
      <w:r>
        <w:rPr>
          <w:rFonts w:ascii="Arial" w:cs="Arial" w:eastAsia="Arial" w:hAnsi="Arial"/>
          <w:b/>
          <w:bCs/>
          <w:sz w:val="22"/>
          <w:szCs w:val="22"/>
          <w:u w:val="single"/>
        </w:rPr>
        <w:t xml:space="preserve">Dispute Resolution</w:t>
      </w:r>
    </w:p>
    <w:p>
      <w:pPr>
        <w:spacing w:before="60" w:after="100"/>
        <w:ind w:left="360"/>
      </w:pPr>
      <w:r>
        <w:rPr>
          <w:rFonts w:ascii="Arial" w:cs="Arial" w:eastAsia="Arial" w:hAnsi="Arial"/>
          <w:sz w:val="22"/>
          <w:szCs w:val="22"/>
        </w:rPr>
        <w:t xml:space="preserve">Any disputes arising under this Agreement shall first be attempted to be resolved through good-faith negotiation. If unresolved within 30 days, the dispute shall be submitted to binding arbitration in accordance with the rules of {{ arbitration_body }}, in {{ arbitration_city_state }}.</w:t>
      </w:r>
    </w:p>
    <w:p>
      <w:pPr>
        <w:spacing w:before="200" w:after="60"/>
      </w:pPr>
      <w:r>
        <w:rPr>
          <w:rFonts w:ascii="Arial" w:cs="Arial" w:eastAsia="Arial" w:hAnsi="Arial"/>
          <w:b/>
          <w:bCs/>
          <w:sz w:val="22"/>
          <w:szCs w:val="22"/>
        </w:rPr>
        <w:t xml:space="preserve">9. </w:t>
      </w:r>
      <w:r>
        <w:rPr>
          <w:rFonts w:ascii="Arial" w:cs="Arial" w:eastAsia="Arial" w:hAnsi="Arial"/>
          <w:b/>
          <w:bCs/>
          <w:sz w:val="22"/>
          <w:szCs w:val="22"/>
          <w:u w:val="single"/>
        </w:rPr>
        <w:t xml:space="preserve">Governing Law</w:t>
      </w:r>
    </w:p>
    <w:p>
      <w:pPr>
        <w:spacing w:before="60" w:after="100"/>
        <w:ind w:left="360"/>
      </w:pPr>
      <w:r>
        <w:rPr>
          <w:rFonts w:ascii="Arial" w:cs="Arial" w:eastAsia="Arial" w:hAnsi="Arial"/>
          <w:sz w:val="22"/>
          <w:szCs w:val="22"/>
        </w:rPr>
        <w:t xml:space="preserve">This Agreement shall be governed by the laws of the State of {{ governing_state }}.</w:t>
      </w:r>
    </w:p>
    <w:p>
      <w:pPr>
        <w:spacing w:before="300" w:after="120"/>
      </w:pPr>
      <w:r>
        <w:rPr>
          <w:rFonts w:ascii="Arial" w:cs="Arial" w:eastAsia="Arial" w:hAnsi="Arial"/>
          <w:b/>
          <w:bCs/>
          <w:color w:val="1F3864"/>
          <w:sz w:val="24"/>
          <w:szCs w:val="24"/>
        </w:rPr>
        <w:t xml:space="preserve">SIGNATURES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CLIENT</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SERVICE PROVIDER</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2026-02-23T10:43:06.257Z</dcterms:created>
  <dcterms:modified xsi:type="dcterms:W3CDTF">2026-02-23T10:43:06.258Z</dcterms:modified>
</cp:coreProperties>
</file>

<file path=docProps/custom.xml><?xml version="1.0" encoding="utf-8"?>
<Properties xmlns="http://schemas.openxmlformats.org/officeDocument/2006/custom-properties" xmlns:vt="http://schemas.openxmlformats.org/officeDocument/2006/docPropsVTypes"/>
</file>