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" w:after="0"/>
        <w:jc w:val="center"/>
        <w:rPr/>
      </w:pPr>
      <w:r>
        <w:rPr>
          <w:sz w:val="24"/>
          <w:szCs w:val="24"/>
        </w:rPr>
        <w:t>ՀԱՅԱՍՏԱՆԻ ԱԶԳԱՅԻՆ ՊՈԼԻՏԵԽՆԻԿԱԿԱՆ ՀԱՄԱԼՍԱՐԱՆ</w:t>
      </w:r>
    </w:p>
    <w:p>
      <w:pPr>
        <w:pStyle w:val="Normal"/>
        <w:pBdr>
          <w:bottom w:val="double" w:sz="6" w:space="4" w:color="000000"/>
        </w:pBdr>
        <w:spacing w:before="0" w:after="120"/>
        <w:jc w:val="center"/>
        <w:rPr/>
      </w:pPr>
      <w:r>
        <w:rPr>
          <w:sz w:val="24"/>
          <w:szCs w:val="24"/>
        </w:rPr>
        <w:t>(ՀԻՄՆԱԴՐԱՄ)</w:t>
      </w:r>
    </w:p>
    <w:tbl>
      <w:tblPr>
        <w:tblW w:w="720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3599"/>
      </w:tblGrid>
      <w:tr>
        <w:trPr/>
        <w:tc>
          <w:tcPr>
            <w:tcW w:w="3600" w:type="dxa"/>
            <w:tcBorders>
              <w:bottom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</w:rPr>
              <w:t>ՏՀՏԷ</w:t>
            </w:r>
          </w:p>
        </w:tc>
        <w:tc>
          <w:tcPr>
            <w:tcW w:w="3599" w:type="dxa"/>
            <w:tcBorders/>
            <w:tcMar>
              <w:left w:w="100" w:type="dxa"/>
            </w:tcMar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ինստիտուտ</w:t>
            </w:r>
          </w:p>
        </w:tc>
      </w:tr>
      <w:tr>
        <w:trPr/>
        <w:tc>
          <w:tcPr>
            <w:tcW w:w="3600" w:type="dxa"/>
            <w:tcBorders>
              <w:bottom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</w:rPr>
              <w:t>ՏՏ և Ա</w:t>
            </w:r>
          </w:p>
        </w:tc>
        <w:tc>
          <w:tcPr>
            <w:tcW w:w="3599" w:type="dxa"/>
            <w:tcBorders/>
            <w:tcMar>
              <w:left w:w="100" w:type="dxa"/>
            </w:tcMar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ամբիոն</w:t>
            </w:r>
          </w:p>
        </w:tc>
      </w:tr>
      <w:tr>
        <w:trPr/>
        <w:tc>
          <w:tcPr>
            <w:tcW w:w="3600" w:type="dxa"/>
            <w:tcBorders>
              <w:bottom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</w:rPr>
              <w:t>ՏՀ</w:t>
            </w:r>
          </w:p>
        </w:tc>
        <w:tc>
          <w:tcPr>
            <w:tcW w:w="3599" w:type="dxa"/>
            <w:tcBorders/>
            <w:tcMar>
              <w:left w:w="100" w:type="dxa"/>
            </w:tcMar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մասնագիտություն</w:t>
            </w:r>
          </w:p>
        </w:tc>
      </w:tr>
      <w:tr>
        <w:trPr/>
        <w:tc>
          <w:tcPr>
            <w:tcW w:w="3600" w:type="dxa"/>
            <w:tcBorders>
              <w:bottom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</w:rPr>
              <w:t>ԱԲՀ</w:t>
            </w:r>
          </w:p>
        </w:tc>
        <w:tc>
          <w:tcPr>
            <w:tcW w:w="3599" w:type="dxa"/>
            <w:tcBorders/>
            <w:tcMar>
              <w:left w:w="100" w:type="dxa"/>
            </w:tcMar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կրթական ծրագիր</w:t>
            </w:r>
          </w:p>
        </w:tc>
      </w:tr>
      <w:tr>
        <w:trPr/>
        <w:tc>
          <w:tcPr>
            <w:tcW w:w="3600" w:type="dxa"/>
            <w:tcBorders>
              <w:bottom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</w:rPr>
              <w:t xml:space="preserve">ՏՏ </w:t>
            </w:r>
            <w:r>
              <w:rPr>
                <w:sz w:val="22"/>
                <w:szCs w:val="22"/>
              </w:rPr>
              <w:t>461</w:t>
            </w:r>
          </w:p>
        </w:tc>
        <w:tc>
          <w:tcPr>
            <w:tcW w:w="3599" w:type="dxa"/>
            <w:tcBorders/>
            <w:tcMar>
              <w:left w:w="100" w:type="dxa"/>
            </w:tcMar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ակադեմիական խումբ</w:t>
            </w:r>
          </w:p>
        </w:tc>
      </w:tr>
    </w:tbl>
    <w:p>
      <w:pPr>
        <w:pStyle w:val="Normal"/>
        <w:spacing w:before="300" w:after="160"/>
        <w:jc w:val="center"/>
        <w:rPr/>
      </w:pPr>
      <w:r>
        <w:rPr>
          <w:b/>
          <w:bCs/>
          <w:sz w:val="24"/>
          <w:szCs w:val="24"/>
        </w:rPr>
        <w:t>ԿՈՒՐՍԱՅԻՆ ԱՇԽԱՏԱՆՔԻ ԱՌԱՋԱԴՐԱՆՔ</w:t>
      </w:r>
    </w:p>
    <w:p>
      <w:pPr>
        <w:pStyle w:val="Normal"/>
        <w:spacing w:before="0" w:after="200"/>
        <w:jc w:val="center"/>
        <w:rPr/>
      </w:pPr>
      <w:r>
        <w:rPr>
          <w:sz w:val="24"/>
          <w:szCs w:val="24"/>
        </w:rPr>
        <w:t xml:space="preserve">Ուսանող  </w:t>
      </w:r>
      <w:r>
        <w:rPr>
          <w:sz w:val="24"/>
          <w:szCs w:val="24"/>
        </w:rPr>
        <w:t>Մհեր Մկրտչյան Արամի</w:t>
      </w:r>
    </w:p>
    <w:p>
      <w:pPr>
        <w:pStyle w:val="Normal"/>
        <w:spacing w:lineRule="exact" w:line="260" w:before="0" w:after="90"/>
        <w:jc w:val="both"/>
        <w:rPr/>
      </w:pPr>
      <w:r>
        <w:rPr>
          <w:sz w:val="22"/>
          <w:szCs w:val="22"/>
        </w:rPr>
        <w:t xml:space="preserve">1. </w:t>
      </w:r>
      <w:r>
        <w:rPr>
          <w:b/>
          <w:bCs/>
          <w:sz w:val="22"/>
          <w:szCs w:val="22"/>
        </w:rPr>
        <w:t>Աշխատանքի թեման.</w:t>
      </w:r>
      <w:r>
        <w:rPr>
          <w:sz w:val="22"/>
          <w:szCs w:val="22"/>
        </w:rPr>
        <w:t xml:space="preserve"> Տների գների կանխատեսումը գծային ռեգրեսիայի կարգավորված (Ridge/Lasso) Regression ալգորիթմով։</w:t>
      </w:r>
    </w:p>
    <w:p>
      <w:pPr>
        <w:pStyle w:val="Normal"/>
        <w:spacing w:lineRule="exact" w:line="260" w:before="0" w:after="90"/>
        <w:jc w:val="both"/>
        <w:rPr/>
      </w:pPr>
      <w:r>
        <w:rPr>
          <w:sz w:val="22"/>
          <w:szCs w:val="22"/>
        </w:rPr>
        <w:t xml:space="preserve">2. </w:t>
      </w:r>
      <w:r>
        <w:rPr>
          <w:b/>
          <w:bCs/>
          <w:sz w:val="22"/>
          <w:szCs w:val="22"/>
        </w:rPr>
        <w:t>Աշխատանքի նախնական տվյալները։</w:t>
      </w:r>
      <w:r>
        <w:rPr>
          <w:sz w:val="22"/>
          <w:szCs w:val="22"/>
        </w:rPr>
        <w:t xml:space="preserve"> Օբյեկտը բնութագրող հատկանիշները՝ տան ընդհանուր որակը, տան բնակելի տարածք (քմ), կառուցման տարեթիվ, ավտոտնակների քանակ, նկուղի ընդհանուր մակերես, լոգասենյակների քանակ, հողի մակերես, թաղամասը։ Նպատակային փոփոխականը՝ տան գինը։ Օգտագործել California Housing dataset-ը։</w:t>
      </w:r>
    </w:p>
    <w:p>
      <w:pPr>
        <w:pStyle w:val="Normal"/>
        <w:spacing w:before="0" w:after="50"/>
        <w:jc w:val="both"/>
        <w:rPr/>
      </w:pPr>
      <w:r>
        <w:rPr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>Հաշվետվության բովանդակությունը</w:t>
      </w:r>
    </w:p>
    <w:p>
      <w:pPr>
        <w:pStyle w:val="Normal"/>
        <w:spacing w:lineRule="exact" w:line="250" w:before="0" w:after="40"/>
        <w:ind w:left="200"/>
        <w:jc w:val="both"/>
        <w:rPr/>
      </w:pPr>
      <w:r>
        <w:rPr>
          <w:sz w:val="22"/>
          <w:szCs w:val="22"/>
        </w:rPr>
        <w:t>3.1 Ներածություն։ Մեքենայական ուսուցման ալգորիթմների կիրառման ընտրված ոլորտում։ Խնդրի դրվածքը։ Նպատակային փոփոխականը, օբյեկտը բնութագրող հատկանիշները։</w:t>
      </w:r>
    </w:p>
    <w:p>
      <w:pPr>
        <w:pStyle w:val="Normal"/>
        <w:spacing w:lineRule="exact" w:line="250" w:before="0" w:after="40"/>
        <w:ind w:left="200"/>
        <w:jc w:val="both"/>
        <w:rPr/>
      </w:pPr>
      <w:r>
        <w:rPr>
          <w:sz w:val="22"/>
          <w:szCs w:val="22"/>
        </w:rPr>
        <w:t>3.2 Տեսական դրույթներ։ Ընդհանուր տեղեկություն մեքենայական ուսուցման խնդիրների վերաբերյալ։ Խնդրի լուծման ալգորիթմը։ Գնահատման չափանիշները, մեքենայական ծրագիրը։</w:t>
      </w:r>
    </w:p>
    <w:p>
      <w:pPr>
        <w:pStyle w:val="Normal"/>
        <w:spacing w:lineRule="exact" w:line="250" w:before="0" w:after="40"/>
        <w:ind w:left="200"/>
        <w:jc w:val="both"/>
        <w:rPr/>
      </w:pPr>
      <w:r>
        <w:rPr>
          <w:sz w:val="22"/>
          <w:szCs w:val="22"/>
        </w:rPr>
        <w:t>3.3 Տվյալների հավաքածու։ Տվյալների նախապատրաստում։</w:t>
      </w:r>
    </w:p>
    <w:p>
      <w:pPr>
        <w:pStyle w:val="Normal"/>
        <w:spacing w:lineRule="exact" w:line="250" w:before="0" w:after="40"/>
        <w:ind w:left="200"/>
        <w:jc w:val="both"/>
        <w:rPr/>
      </w:pPr>
      <w:r>
        <w:rPr>
          <w:sz w:val="22"/>
          <w:szCs w:val="22"/>
        </w:rPr>
        <w:t>3.4 Մեքենայական իրականացում։ Մոդելի ուսուցում, թեստավորում, գնահատում։</w:t>
      </w:r>
    </w:p>
    <w:p>
      <w:pPr>
        <w:pStyle w:val="Normal"/>
        <w:spacing w:lineRule="exact" w:line="250" w:before="0" w:after="40"/>
        <w:ind w:left="200"/>
        <w:jc w:val="both"/>
        <w:rPr/>
      </w:pPr>
      <w:r>
        <w:rPr>
          <w:sz w:val="22"/>
          <w:szCs w:val="22"/>
        </w:rPr>
        <w:t>3.5 Արդյունքների վերլուծություն։ Մոդելի ճշտության և հատկանիշների կարևորության գնահատում։</w:t>
      </w:r>
    </w:p>
    <w:p>
      <w:pPr>
        <w:pStyle w:val="Normal"/>
        <w:spacing w:lineRule="exact" w:line="250" w:before="0" w:after="40"/>
        <w:ind w:left="200"/>
        <w:jc w:val="both"/>
        <w:rPr/>
      </w:pPr>
      <w:r>
        <w:rPr>
          <w:sz w:val="22"/>
          <w:szCs w:val="22"/>
        </w:rPr>
        <w:t>3.6 Եզրակացություն։</w:t>
      </w:r>
    </w:p>
    <w:p>
      <w:pPr>
        <w:pStyle w:val="Normal"/>
        <w:spacing w:before="90" w:after="40"/>
        <w:jc w:val="both"/>
        <w:rPr/>
      </w:pPr>
      <w:r>
        <w:rPr>
          <w:sz w:val="22"/>
          <w:szCs w:val="22"/>
        </w:rPr>
        <w:t xml:space="preserve">4. </w:t>
      </w:r>
      <w:r>
        <w:rPr>
          <w:b/>
          <w:bCs/>
          <w:sz w:val="22"/>
          <w:szCs w:val="22"/>
        </w:rPr>
        <w:t>Կատարման ժամանակացույցը</w:t>
      </w:r>
    </w:p>
    <w:p>
      <w:pPr>
        <w:pStyle w:val="Normal"/>
        <w:spacing w:before="0" w:after="30"/>
        <w:ind w:left="200"/>
        <w:jc w:val="both"/>
        <w:rPr/>
      </w:pPr>
      <w:r>
        <w:rPr>
          <w:sz w:val="22"/>
          <w:szCs w:val="22"/>
        </w:rPr>
        <w:t>4.1 Առաջին ատեստավորում 9-րդ շաբաթ</w:t>
      </w:r>
    </w:p>
    <w:p>
      <w:pPr>
        <w:pStyle w:val="Normal"/>
        <w:spacing w:before="0" w:after="30"/>
        <w:ind w:left="200"/>
        <w:jc w:val="both"/>
        <w:rPr/>
      </w:pPr>
      <w:r>
        <w:rPr>
          <w:sz w:val="22"/>
          <w:szCs w:val="22"/>
        </w:rPr>
        <w:t>4.2 Երկրորդ ատեստավորում 15-րդ շաբաթ</w:t>
      </w:r>
    </w:p>
    <w:p>
      <w:pPr>
        <w:pStyle w:val="Normal"/>
        <w:spacing w:before="0" w:after="30"/>
        <w:ind w:left="200"/>
        <w:jc w:val="both"/>
        <w:rPr/>
      </w:pPr>
      <w:r>
        <w:rPr>
          <w:sz w:val="22"/>
          <w:szCs w:val="22"/>
        </w:rPr>
        <w:t>4.3 Կուրսային աշխատանքի պաշտպանություն</w:t>
      </w:r>
    </w:p>
    <w:p>
      <w:pPr>
        <w:pStyle w:val="Normal"/>
        <w:spacing w:before="140" w:after="0"/>
        <w:jc w:val="both"/>
        <w:rPr/>
      </w:pPr>
      <w:r>
        <w:rPr>
          <w:sz w:val="22"/>
          <w:szCs w:val="22"/>
        </w:rPr>
        <w:t xml:space="preserve">5. </w:t>
      </w:r>
      <w:r>
        <w:rPr>
          <w:b/>
          <w:bCs/>
          <w:sz w:val="22"/>
          <w:szCs w:val="22"/>
        </w:rPr>
        <w:t>Աշխատանքի ղեկավարներ</w:t>
      </w:r>
    </w:p>
    <w:p>
      <w:pPr>
        <w:pStyle w:val="Normal"/>
        <w:tabs>
          <w:tab w:val="clear" w:pos="720"/>
          <w:tab w:val="left" w:pos="5200" w:leader="none"/>
        </w:tabs>
        <w:spacing w:before="200" w:after="0"/>
        <w:rPr/>
      </w:pPr>
      <w:r>
        <w:rPr>
          <w:sz w:val="22"/>
          <w:szCs w:val="22"/>
        </w:rPr>
        <w:t>__________________________</w:t>
        <w:tab/>
        <w:t>Չիլինգարյան Մ.Գ.</w:t>
      </w:r>
    </w:p>
    <w:p>
      <w:pPr>
        <w:pStyle w:val="Normal"/>
        <w:spacing w:before="0" w:after="0"/>
        <w:ind w:left="900"/>
        <w:rPr/>
      </w:pPr>
      <w:r>
        <w:rPr>
          <w:sz w:val="16"/>
          <w:szCs w:val="16"/>
        </w:rPr>
        <w:t>(ստորագրություն)</w:t>
      </w:r>
    </w:p>
    <w:p>
      <w:pPr>
        <w:pStyle w:val="Normal"/>
        <w:tabs>
          <w:tab w:val="clear" w:pos="720"/>
          <w:tab w:val="left" w:pos="5200" w:leader="none"/>
        </w:tabs>
        <w:spacing w:before="200" w:after="0"/>
        <w:rPr/>
      </w:pPr>
      <w:r>
        <w:rPr>
          <w:sz w:val="22"/>
          <w:szCs w:val="22"/>
        </w:rPr>
        <w:t>__________________________</w:t>
        <w:tab/>
        <w:t>Մելիքյան Ա.Վ.</w:t>
      </w:r>
    </w:p>
    <w:p>
      <w:pPr>
        <w:pStyle w:val="Normal"/>
        <w:spacing w:before="0" w:after="0"/>
        <w:ind w:left="900"/>
        <w:rPr/>
      </w:pPr>
      <w:r>
        <w:rPr>
          <w:sz w:val="16"/>
          <w:szCs w:val="16"/>
        </w:rPr>
        <w:t>(ստորագրություն)</w:t>
      </w:r>
    </w:p>
    <w:p>
      <w:pPr>
        <w:pStyle w:val="Normal"/>
        <w:tabs>
          <w:tab w:val="clear" w:pos="720"/>
          <w:tab w:val="left" w:pos="5200" w:leader="none"/>
        </w:tabs>
        <w:spacing w:before="200" w:after="0"/>
        <w:rPr/>
      </w:pPr>
      <w:r>
        <w:rPr>
          <w:sz w:val="22"/>
          <w:szCs w:val="22"/>
        </w:rPr>
        <w:t>6. Ամբիոնի վարիչ  ___________________</w:t>
        <w:tab/>
      </w:r>
    </w:p>
    <w:p>
      <w:pPr>
        <w:pStyle w:val="Normal"/>
        <w:spacing w:before="0" w:after="0"/>
        <w:ind w:left="2400"/>
        <w:rPr/>
      </w:pPr>
      <w:r>
        <w:rPr>
          <w:sz w:val="16"/>
          <w:szCs w:val="16"/>
        </w:rPr>
        <w:t>(ստորագրություն)</w:t>
      </w:r>
    </w:p>
    <w:p>
      <w:pPr>
        <w:pStyle w:val="Normal"/>
        <w:spacing w:before="200" w:after="0"/>
        <w:rPr/>
      </w:pPr>
      <w:r>
        <w:rPr>
          <w:sz w:val="22"/>
          <w:szCs w:val="22"/>
        </w:rPr>
        <w:t>7. Ուսանող  __10.09.2</w:t>
      </w:r>
      <w:r>
        <w:rPr>
          <w:sz w:val="22"/>
          <w:szCs w:val="22"/>
        </w:rPr>
        <w:t>6</w:t>
      </w:r>
      <w:r>
        <w:rPr>
          <w:sz w:val="22"/>
          <w:szCs w:val="22"/>
        </w:rPr>
        <w:t>__  ____________________</w:t>
      </w:r>
    </w:p>
    <w:p>
      <w:pPr>
        <w:pStyle w:val="Normal"/>
        <w:spacing w:before="0" w:after="0"/>
        <w:ind w:left="1500"/>
        <w:rPr/>
      </w:pPr>
      <w:r>
        <w:rPr>
          <w:sz w:val="16"/>
          <w:szCs w:val="16"/>
        </w:rPr>
        <w:t>ամսաթիվ, ուսանողի ստորագրություն</w:t>
      </w:r>
      <w:r>
        <w:br w:type="page"/>
      </w:r>
    </w:p>
    <w:p>
      <w:pPr>
        <w:pStyle w:val="Normal"/>
        <w:spacing w:before="1200" w:after="120"/>
        <w:jc w:val="center"/>
        <w:rPr/>
      </w:pPr>
      <w:r>
        <w:rPr>
          <w:sz w:val="26"/>
          <w:szCs w:val="26"/>
        </w:rPr>
        <w:t>ՀԱՅԱՍՏԱՆԻ ԱԶԳԱՅԻՆ ՊՈԼԻՏԵԽՆԻԿԱԿԱՆ ՀԱՄԱԼՍԱՐԱՆ</w:t>
      </w:r>
    </w:p>
    <w:p>
      <w:pPr>
        <w:pStyle w:val="Normal"/>
        <w:spacing w:before="0" w:after="900"/>
        <w:jc w:val="center"/>
        <w:rPr/>
      </w:pPr>
      <w:r>
        <w:rPr>
          <w:color w:val="444444"/>
          <w:sz w:val="22"/>
          <w:szCs w:val="22"/>
        </w:rPr>
        <w:t>Տեղեկատվական տեխնոլոգիաների և էլեկտրոնիկայի ինստիտուտ</w:t>
      </w:r>
    </w:p>
    <w:p>
      <w:pPr>
        <w:pStyle w:val="Normal"/>
        <w:spacing w:before="0" w:after="120"/>
        <w:jc w:val="center"/>
        <w:rPr/>
      </w:pPr>
      <w:r>
        <w:rPr>
          <w:b/>
          <w:bCs/>
          <w:color w:val="6B7280"/>
          <w:spacing w:val="80"/>
          <w:sz w:val="26"/>
          <w:szCs w:val="26"/>
        </w:rPr>
        <w:t>ԿՈՒՐՍԱՅԻՆ ԱՇԽԱՏԱՆՔ</w:t>
      </w:r>
    </w:p>
    <w:p>
      <w:pPr>
        <w:pStyle w:val="Normal"/>
        <w:pBdr>
          <w:bottom w:val="single" w:sz="12" w:space="14" w:color="1F3A5F"/>
        </w:pBdr>
        <w:spacing w:before="300" w:after="200"/>
        <w:jc w:val="center"/>
        <w:rPr/>
      </w:pPr>
      <w:r>
        <w:rPr>
          <w:b/>
          <w:bCs/>
          <w:color w:val="1F3A5F"/>
          <w:sz w:val="44"/>
          <w:szCs w:val="44"/>
        </w:rPr>
        <w:t>Տների գների կանխատեսումը գծային ռեգրեսիայի կարգավորված (Ridge/Lasso) ալգորիթմով</w:t>
      </w:r>
    </w:p>
    <w:p>
      <w:pPr>
        <w:pStyle w:val="Normal"/>
        <w:spacing w:before="300" w:after="120"/>
        <w:jc w:val="center"/>
        <w:rPr/>
      </w:pPr>
      <w:r>
        <w:rPr>
          <w:i/>
          <w:iCs/>
          <w:sz w:val="26"/>
          <w:szCs w:val="26"/>
        </w:rPr>
        <w:t>Ridge ռեգրեսիա՝ ուսուցանված գրադիենտային վայրէջքով Ames Housing տվյալների բազայի վրա</w:t>
      </w:r>
    </w:p>
    <w:p>
      <w:pPr>
        <w:pStyle w:val="Normal"/>
        <w:spacing w:before="1800" w:after="80"/>
        <w:jc w:val="center"/>
        <w:rPr/>
      </w:pPr>
      <w:r>
        <w:rPr>
          <w:sz w:val="24"/>
          <w:szCs w:val="24"/>
        </w:rPr>
        <w:t xml:space="preserve">Ուսանող՝ </w:t>
      </w:r>
      <w:r>
        <w:rPr>
          <w:b/>
          <w:bCs/>
          <w:sz w:val="24"/>
          <w:szCs w:val="24"/>
        </w:rPr>
        <w:t>Մկրտչյան Մհեր Արամի</w:t>
      </w:r>
    </w:p>
    <w:p>
      <w:pPr>
        <w:pStyle w:val="Normal"/>
        <w:spacing w:before="0" w:after="80"/>
        <w:jc w:val="center"/>
        <w:rPr/>
      </w:pPr>
      <w:r>
        <w:rPr>
          <w:sz w:val="24"/>
          <w:szCs w:val="24"/>
        </w:rPr>
        <w:t xml:space="preserve">Խումբ՝ </w:t>
      </w:r>
      <w:r>
        <w:rPr>
          <w:b/>
          <w:bCs/>
          <w:sz w:val="24"/>
          <w:szCs w:val="24"/>
        </w:rPr>
        <w:t xml:space="preserve">ՏՏ </w:t>
      </w:r>
      <w:r>
        <w:rPr>
          <w:b/>
          <w:bCs/>
          <w:sz w:val="24"/>
          <w:szCs w:val="24"/>
        </w:rPr>
        <w:t>461</w:t>
      </w:r>
    </w:p>
    <w:p>
      <w:pPr>
        <w:pStyle w:val="Normal"/>
        <w:spacing w:before="0" w:after="80"/>
        <w:jc w:val="center"/>
        <w:rPr/>
      </w:pPr>
      <w:r>
        <w:rPr>
          <w:sz w:val="24"/>
          <w:szCs w:val="24"/>
        </w:rPr>
        <w:t xml:space="preserve">Ղեկավարներ՝ </w:t>
      </w:r>
      <w:r>
        <w:rPr>
          <w:b/>
          <w:bCs/>
          <w:sz w:val="24"/>
          <w:szCs w:val="24"/>
        </w:rPr>
        <w:t>Չիլինգարյան Մ.Գ., Մելիքյան Ա.Վ.</w:t>
      </w:r>
    </w:p>
    <w:p>
      <w:pPr>
        <w:sectPr>
          <w:type w:val="nextPage"/>
          <w:pgSz w:w="11906" w:h="16838"/>
          <w:pgMar w:left="1500" w:right="1300" w:gutter="0" w:header="0" w:top="900" w:footer="0" w:bottom="80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900" w:after="0"/>
        <w:jc w:val="center"/>
        <w:rPr/>
      </w:pPr>
      <w:r>
        <w:rPr>
          <w:sz w:val="24"/>
          <w:szCs w:val="24"/>
        </w:rPr>
        <w:t>Երևան 202</w:t>
      </w:r>
      <w:r>
        <w:rPr>
          <w:sz w:val="24"/>
          <w:szCs w:val="24"/>
        </w:rPr>
        <w:t>6</w:t>
      </w:r>
    </w:p>
    <w:p>
      <w:pPr>
        <w:pStyle w:val="Heading1"/>
        <w:rPr/>
      </w:pPr>
      <w:r>
        <w:rPr/>
        <w:t>Բովանդակություն</w:t>
      </w:r>
    </w:p>
    <w:p>
      <w:pPr>
        <w:pStyle w:val="Normal"/>
        <w:spacing w:before="0" w:after="140"/>
        <w:rPr/>
      </w:pPr>
      <w:r>
        <w:rPr>
          <w:sz w:val="26"/>
          <w:szCs w:val="26"/>
        </w:rPr>
        <w:t>1. Ներածություն ․․․․․․․․․․․․․․․․․․․․․․․․․․․․․․․․․․․․․․․․․․․․․․․․․․․․․․․․․․․․․․․․․․․․․․․․․․․</w:t>
      </w:r>
      <w:r>
        <w:rPr>
          <w:sz w:val="26"/>
          <w:szCs w:val="26"/>
        </w:rPr>
        <w:t>3</w:t>
      </w:r>
    </w:p>
    <w:p>
      <w:pPr>
        <w:pStyle w:val="Normal"/>
        <w:spacing w:before="0" w:after="140"/>
        <w:rPr/>
      </w:pPr>
      <w:r>
        <w:rPr>
          <w:sz w:val="26"/>
          <w:szCs w:val="26"/>
        </w:rPr>
        <w:t>2. Տեսական դրույթներ․․․․․․․․․․․․․․․․․․․․․․․․․․․․․․․․․․․․․․․․․․․․․․․․․․․․․․․․․․․․․․․․․․</w:t>
      </w:r>
      <w:r>
        <w:rPr>
          <w:sz w:val="26"/>
          <w:szCs w:val="26"/>
        </w:rPr>
        <w:t>6</w:t>
      </w:r>
    </w:p>
    <w:p>
      <w:pPr>
        <w:pStyle w:val="Normal"/>
        <w:spacing w:before="0" w:after="140"/>
        <w:rPr/>
      </w:pPr>
      <w:r>
        <w:rPr>
          <w:sz w:val="26"/>
          <w:szCs w:val="26"/>
        </w:rPr>
        <w:t>3. Տվյալների հավաքածու և նախապատրաստում․․․․․․․․․․․․․․․․․․․․․․․․․․․․․․․․․․․․․․․․․․․․․․․․․․․․․․․․․․․․․․․․․․․</w:t>
      </w:r>
      <w:r>
        <w:rPr>
          <w:sz w:val="26"/>
          <w:szCs w:val="26"/>
        </w:rPr>
        <w:t>11</w:t>
      </w:r>
    </w:p>
    <w:p>
      <w:pPr>
        <w:pStyle w:val="Normal"/>
        <w:spacing w:before="0" w:after="140"/>
        <w:rPr/>
      </w:pPr>
      <w:r>
        <w:rPr>
          <w:sz w:val="26"/>
          <w:szCs w:val="26"/>
        </w:rPr>
        <w:t>4. Մեքենայական իրականացում․․․․․․․․․․․․․․․․․․․․․․․․․․․․․․․․․․․․․․․․․․․․․․․․․․․․․․․․․․․․․․․․․․․․․․․․․․․․․</w:t>
      </w:r>
      <w:r>
        <w:rPr>
          <w:sz w:val="26"/>
          <w:szCs w:val="26"/>
        </w:rPr>
        <w:t>15</w:t>
      </w:r>
    </w:p>
    <w:p>
      <w:pPr>
        <w:pStyle w:val="Normal"/>
        <w:spacing w:before="0" w:after="140"/>
        <w:rPr/>
      </w:pPr>
      <w:r>
        <w:rPr>
          <w:sz w:val="26"/>
          <w:szCs w:val="26"/>
        </w:rPr>
        <w:t>5. Արդյունքների վերլուծություն․․․․․․․․․․․․․․․․․․․․․․․․․․․․․․․․․․․․․․․․․․․․․․․․․․․․․․․․․․․․․․․․․․․․․․․․․․․․․</w:t>
      </w:r>
      <w:r>
        <w:rPr>
          <w:sz w:val="26"/>
          <w:szCs w:val="26"/>
        </w:rPr>
        <w:t>19</w:t>
      </w:r>
    </w:p>
    <w:p>
      <w:pPr>
        <w:pStyle w:val="Normal"/>
        <w:spacing w:before="0" w:after="140"/>
        <w:rPr/>
      </w:pPr>
      <w:r>
        <w:rPr>
          <w:sz w:val="26"/>
          <w:szCs w:val="26"/>
        </w:rPr>
        <w:t>6. Եզրակացություն․․․․․․․․․․․․․․․․․․․․․․․․․․․․․․․․․․․․․․․․․․․․․․․․․․․․․․․․․․․․․․․․․․․․․․</w:t>
      </w:r>
      <w:r>
        <w:rPr>
          <w:sz w:val="26"/>
          <w:szCs w:val="26"/>
        </w:rPr>
        <w:t>23</w:t>
      </w:r>
    </w:p>
    <w:p>
      <w:pPr>
        <w:pStyle w:val="Normal"/>
        <w:spacing w:before="0" w:after="140"/>
        <w:rPr/>
      </w:pPr>
      <w:r>
        <w:rPr>
          <w:sz w:val="26"/>
          <w:szCs w:val="26"/>
        </w:rPr>
        <w:t>Գրականության և աղբյուրների ցանկ․․․․․․․․․․․․․․․․․․․․․․․․․․․․․․․․․․․․․․․․․․</w:t>
      </w:r>
      <w:r>
        <w:rPr>
          <w:sz w:val="26"/>
          <w:szCs w:val="26"/>
        </w:rPr>
        <w:t>25</w:t>
      </w:r>
    </w:p>
    <w:p>
      <w:pPr>
        <w:pStyle w:val="Normal"/>
        <w:spacing w:before="0" w:after="140"/>
        <w:rPr>
          <w:sz w:val="26"/>
          <w:szCs w:val="26"/>
        </w:rPr>
      </w:pPr>
      <w:r>
        <w:rPr/>
      </w:r>
      <w:r>
        <w:br w:type="page"/>
      </w:r>
    </w:p>
    <w:p>
      <w:pPr>
        <w:pStyle w:val="Heading1"/>
        <w:rPr/>
      </w:pPr>
      <w:r>
        <w:rPr/>
        <w:t>1. Ներածություն</w:t>
      </w:r>
    </w:p>
    <w:p>
      <w:pPr>
        <w:pStyle w:val="Heading2"/>
        <w:rPr/>
      </w:pPr>
      <w:r>
        <w:rPr/>
        <w:t>1.1 Խնդրի դրվածքը</w:t>
      </w:r>
    </w:p>
    <w:p>
      <w:pPr>
        <w:pStyle w:val="Normal"/>
        <w:keepNext w:val="false"/>
        <w:spacing w:lineRule="exact" w:line="300" w:before="0" w:after="140"/>
        <w:jc w:val="both"/>
        <w:rPr/>
      </w:pPr>
      <w:r>
        <w:rPr/>
        <w:t>Տան շուկայական գնի գնահատումը վերահսկվող ուսուցման դասական խնդիրներից է։ Գինը կախված է բազմաթիվ չափելի հատկանիշներից՝ բնակելի տարածքի մեծությունից, շինարարության ընդհանուր որակից, կառուցման տարեթվից, ավտոտնակի տեղերի քանակից, թաղամասից և այլն։ Մոդելը, որը սովորում է այդ հատկանիշների և վաճառքի փաստացի գնի կապը, կարող է օգտագործվել գնահատման աջակցության, գերգնահատված կամ ցածր գնահատված առաջարկների հայտնաբերման, ինչպես նաև գնի վրա ամենից շատ ազդող գործոնները հասկանալու համար։</w:t>
      </w:r>
    </w:p>
    <w:p>
      <w:pPr>
        <w:pStyle w:val="Normal"/>
        <w:keepNext w:val="false"/>
        <w:spacing w:lineRule="exact" w:line="300" w:before="0" w:after="140"/>
        <w:jc w:val="both"/>
        <w:rPr/>
      </w:pPr>
      <w:r>
        <w:rPr/>
        <w:t xml:space="preserve">Սույն կուրսային աշխատանքում այդ խնդիրը դիտարկվում է </w:t>
      </w:r>
      <w:r>
        <w:rPr>
          <w:b/>
          <w:bCs/>
        </w:rPr>
        <w:t>Ames Housing</w:t>
      </w:r>
      <w:r>
        <w:rPr/>
        <w:t xml:space="preserve"> տվյալների բազայի վրա. սա ԱՄՆ-ի Այովա նահանգի Էյմս քաղաքում կատարված բնակելի անշարժ գույքի վաճառքների հայտնի հավաքածու է։ Խնդիրը </w:t>
      </w:r>
      <w:r>
        <w:rPr>
          <w:b/>
          <w:bCs/>
        </w:rPr>
        <w:t>ռեգրեսիայի</w:t>
      </w:r>
      <w:r>
        <w:rPr/>
        <w:t xml:space="preserve"> խնդիր է. տան հատկանիշներով պահանջվում է կանխատեսել անընդհատ նպատակային փոփոխականը՝ </w:t>
      </w:r>
      <w:r>
        <w:rPr>
          <w:rFonts w:eastAsia="Courier New" w:cs="Courier New" w:ascii="Courier New" w:hAnsi="Courier New"/>
          <w:sz w:val="21"/>
          <w:szCs w:val="21"/>
        </w:rPr>
        <w:t>SalePrice</w:t>
      </w:r>
      <w:r>
        <w:rPr/>
        <w:t>-ը (վաճառքի գինը ԱՄՆ դոլարով)։</w:t>
      </w:r>
    </w:p>
    <w:p>
      <w:pPr>
        <w:pStyle w:val="Heading2"/>
        <w:rPr/>
      </w:pPr>
      <w:r>
        <w:rPr/>
        <w:t>1.2 Աշխատանքի նպատակը և խնդիրները</w:t>
      </w:r>
    </w:p>
    <w:p>
      <w:pPr>
        <w:pStyle w:val="Normal"/>
        <w:keepNext w:val="false"/>
        <w:spacing w:lineRule="exact" w:line="300" w:before="0" w:after="140"/>
        <w:jc w:val="both"/>
        <w:rPr/>
      </w:pPr>
      <w:r>
        <w:rPr/>
        <w:t>Աշխատանքի նպատակն է սկզբունքներից սկսած կառուցել գծային ռեգրեսիայի կարգավորված մոդել, որը կանխատեսում է տների գները, և գնահատել դրա ճշտությունը։ Խնդիրներն են՝</w:t>
      </w:r>
    </w:p>
    <w:p>
      <w:pPr>
        <w:pStyle w:val="ListParagraph"/>
        <w:numPr>
          <w:ilvl w:val="0"/>
          <w:numId w:val="7"/>
        </w:numPr>
        <w:spacing w:lineRule="exact" w:line="290" w:before="0" w:after="80"/>
        <w:jc w:val="left"/>
        <w:rPr/>
      </w:pPr>
      <w:r>
        <w:rPr/>
        <w:t>ուսումնասիրել գծային ռեգրեսիայի, կարգավորման (Ridge և Lasso) և գրադիենտային օպտիմիզացիայի տեսությունը,</w:t>
      </w:r>
    </w:p>
    <w:p>
      <w:pPr>
        <w:pStyle w:val="ListParagraph"/>
        <w:numPr>
          <w:ilvl w:val="0"/>
          <w:numId w:val="1"/>
        </w:numPr>
        <w:spacing w:lineRule="exact" w:line="290" w:before="0" w:after="80"/>
        <w:jc w:val="left"/>
        <w:rPr/>
      </w:pPr>
      <w:r>
        <w:rPr/>
        <w:t>ընտրել և նախապատրաստել Ames Housing տվյալների համապատասխան ենթաբազմությունը,</w:t>
      </w:r>
    </w:p>
    <w:p>
      <w:pPr>
        <w:pStyle w:val="ListParagraph"/>
        <w:numPr>
          <w:ilvl w:val="0"/>
          <w:numId w:val="1"/>
        </w:numPr>
        <w:spacing w:lineRule="exact" w:line="290" w:before="0" w:after="80"/>
        <w:jc w:val="left"/>
        <w:rPr/>
      </w:pPr>
      <w:r>
        <w:rPr/>
        <w:t>Պիրսոնի կորելյացիայի միջոցով վերլուծել յուրաքանչյուր հատկանիշի և նպատակային փոփոխականի կապը,</w:t>
      </w:r>
    </w:p>
    <w:p>
      <w:pPr>
        <w:pStyle w:val="ListParagraph"/>
        <w:numPr>
          <w:ilvl w:val="0"/>
          <w:numId w:val="1"/>
        </w:numPr>
        <w:spacing w:lineRule="exact" w:line="290" w:before="0" w:after="80"/>
        <w:jc w:val="left"/>
        <w:rPr/>
      </w:pPr>
      <w:r>
        <w:rPr/>
        <w:t xml:space="preserve">միայն NumPy-ի օգնությամբ, պատրաստի ռեգրեսիոն դասերի օգտագործման փոխարեն, իրականացնել </w:t>
      </w:r>
      <w:r>
        <w:rPr>
          <w:b/>
          <w:bCs/>
        </w:rPr>
        <w:t>Ridge ռեգրեսիան՝ ուսուցանված փաթեթային գրադիենտային վայրէջքով</w:t>
      </w:r>
      <w:r>
        <w:rPr/>
        <w:t>,</w:t>
      </w:r>
    </w:p>
    <w:p>
      <w:pPr>
        <w:pStyle w:val="ListParagraph"/>
        <w:numPr>
          <w:ilvl w:val="0"/>
          <w:numId w:val="1"/>
        </w:numPr>
        <w:spacing w:lineRule="exact" w:line="290" w:before="0" w:after="80"/>
        <w:jc w:val="left"/>
        <w:rPr/>
      </w:pPr>
      <w:r>
        <w:rPr/>
        <w:t>գնահատել մոդելը MAE, RMSE և R² չափանիշներով և իրական ու կանխատեսված արժեքների գրաֆիկներով,</w:t>
      </w:r>
    </w:p>
    <w:p>
      <w:pPr>
        <w:pStyle w:val="ListParagraph"/>
        <w:numPr>
          <w:ilvl w:val="0"/>
          <w:numId w:val="1"/>
        </w:numPr>
        <w:spacing w:lineRule="exact" w:line="290" w:before="0" w:after="80"/>
        <w:jc w:val="left"/>
        <w:rPr/>
      </w:pPr>
      <w:r>
        <w:rPr/>
        <w:t>ձևակերպել եզրակացություններ և նկարագրել նախատեսված երկրորդ ալգորիթմը՝ Lasso ռեգրեսիան։</w:t>
      </w:r>
    </w:p>
    <w:p>
      <w:pPr>
        <w:pStyle w:val="Heading2"/>
        <w:rPr/>
      </w:pPr>
      <w:r>
        <w:rPr/>
        <w:t>1.3 Հաշվետվության կառուցվածքը</w:t>
      </w:r>
    </w:p>
    <w:p>
      <w:pPr>
        <w:pStyle w:val="Normal"/>
        <w:keepNext w:val="false"/>
        <w:spacing w:lineRule="exact" w:line="300" w:before="0" w:after="140"/>
        <w:jc w:val="both"/>
        <w:rPr/>
      </w:pPr>
      <w:r>
        <w:rPr/>
        <w:t>Հաշվետվությունը համապատասխանում է կուրսային աշխատանքի առաջադրանքի կառուցվածքին։ Բաժին 2-ում ներկայացված են տեսական դրույթները։ Բաժին 3-ը նվիրված է տվյալների հավաքածուին և դրա նախապատրաստմանը։ Բաժին 4-ում նկարագրվում են օգտագործված մեթոդները, ալգորիթմների իրականացումը, ինչպես նաև հանդիպած խնդիրները և դրանց լուծումները։ Բաժին 5-ում վերլուծվում են արդյունքները և նշվում են սահմանափակումներն ու բարելավման ուղղությունները։ Բաժին 6-ում տրված են եզրակացությունները և ընդհանուր ամփոփումը։</w:t>
      </w:r>
      <w:r>
        <w:br w:type="page"/>
      </w:r>
    </w:p>
    <w:p>
      <w:pPr>
        <w:pStyle w:val="Heading1"/>
        <w:rPr/>
      </w:pPr>
      <w:r>
        <w:rPr/>
        <w:t>2. Տեսական դրույթներ</w:t>
      </w:r>
    </w:p>
    <w:p>
      <w:pPr>
        <w:pStyle w:val="Heading2"/>
        <w:rPr/>
      </w:pPr>
      <w:r>
        <w:rPr/>
        <w:t>2.1 Վերահսկվող ուսուցում և ռեգրեսիա</w:t>
      </w:r>
    </w:p>
    <w:p>
      <w:pPr>
        <w:pStyle w:val="Normal"/>
        <w:keepNext w:val="false"/>
        <w:spacing w:lineRule="exact" w:line="300" w:before="0" w:after="140"/>
        <w:jc w:val="both"/>
        <w:rPr/>
      </w:pPr>
      <w:r>
        <w:rPr/>
        <w:t xml:space="preserve">Վերահսկվող ուսուցման ժամանակ ալգորիթմին տրվում է N օրինակից բաղկացած ուսուցման բազմություն (xᵢ, yᵢ), որտեղ xᵢ-ն d հատկանիշներից բաղկացած մուտքային վեկտոր է, իսկ yᵢ-ն՝ հայտնի ելքային արժեքը։ Նպատակն է գտնել այնպիսի f ֆունկցիա, որ f(x)-ը մոտարկի y-ին </w:t>
      </w:r>
      <w:r>
        <w:rPr>
          <w:b/>
          <w:bCs/>
        </w:rPr>
        <w:t>նոր, չտեսնված</w:t>
      </w:r>
      <w:r>
        <w:rPr/>
        <w:t xml:space="preserve"> մուտքերի համար։ Երբ y-ը անընդհատ թիվ է (օրինակ՝ գին), խնդիրը կոչվում է ռեգրեսիա, իսկ երբ y-ը կատեգորիա է՝ դասակարգում։</w:t>
      </w:r>
    </w:p>
    <w:p>
      <w:pPr>
        <w:pStyle w:val="Normal"/>
        <w:keepNext w:val="false"/>
        <w:spacing w:lineRule="exact" w:line="300" w:before="0" w:after="140"/>
        <w:jc w:val="both"/>
        <w:rPr/>
      </w:pPr>
      <w:r>
        <w:rPr/>
        <w:t xml:space="preserve">Ընդհանրացման կարողությունը չափելու համար հասանելի տվյալները բաժանվում են </w:t>
      </w:r>
      <w:r>
        <w:rPr>
          <w:b/>
          <w:bCs/>
        </w:rPr>
        <w:t>ուսուցման բազմության</w:t>
      </w:r>
      <w:r>
        <w:rPr/>
        <w:t xml:space="preserve">, որով ուսուցանվում է մոդելը, և </w:t>
      </w:r>
      <w:r>
        <w:rPr>
          <w:b/>
          <w:bCs/>
        </w:rPr>
        <w:t>թեստային բազմության</w:t>
      </w:r>
      <w:r>
        <w:rPr/>
        <w:t xml:space="preserve">, որը մի կողմ է դրվում և օգտագործվում է միայն վերջնական գնահատման համար։ Այն մոդելը, որը լավ է աշխատում ուսուցման տվյալների վրա, բայց վատ՝ թեստայինի վրա, կոչվում է </w:t>
      </w:r>
      <w:r>
        <w:rPr>
          <w:i/>
          <w:iCs/>
        </w:rPr>
        <w:t>գերուսուցանված</w:t>
      </w:r>
      <w:r>
        <w:rPr/>
        <w:t>։</w:t>
      </w:r>
    </w:p>
    <w:p>
      <w:pPr>
        <w:pStyle w:val="Heading2"/>
        <w:rPr/>
      </w:pPr>
      <w:r>
        <w:rPr/>
        <w:t>2.2 Գծային ռեգրեսիա</w:t>
      </w:r>
    </w:p>
    <w:p>
      <w:pPr>
        <w:pStyle w:val="Normal"/>
        <w:keepNext w:val="false"/>
        <w:spacing w:lineRule="exact" w:line="300" w:before="0" w:after="140"/>
        <w:jc w:val="both"/>
        <w:rPr/>
      </w:pPr>
      <w:r>
        <w:rPr/>
        <w:t>Գծային ռեգրեսիան ենթադրում է, որ նպատակային փոփոխականը հատկանիշների կշռված գումարի և հաստատուն անդամի (շեղման) գումարն է.</w:t>
      </w:r>
    </w:p>
    <w:p>
      <w:pPr>
        <w:pStyle w:val="Normal"/>
        <w:keepLines/>
        <w:spacing w:before="100" w:after="160"/>
        <w:jc w:val="center"/>
        <w:rPr/>
      </w:pPr>
      <w:r>
        <w:rPr>
          <w:rFonts w:eastAsia="Cambria Math" w:cs="Cambria Math" w:ascii="Cambria Math" w:hAnsi="Cambria Math"/>
          <w:sz w:val="24"/>
          <w:szCs w:val="24"/>
        </w:rPr>
        <w:t>ŷ = w₁x₁ + w₂x₂ + … + w_d x_d + b = wᵀx + b</w:t>
      </w:r>
    </w:p>
    <w:p>
      <w:pPr>
        <w:pStyle w:val="Normal"/>
        <w:keepNext w:val="false"/>
        <w:spacing w:lineRule="exact" w:line="300" w:before="0" w:after="140"/>
        <w:jc w:val="both"/>
        <w:rPr/>
      </w:pPr>
      <w:r>
        <w:rPr/>
        <w:t xml:space="preserve">N ուսուցման օրինակների համար միաժամանակ, X-ով նշանակելով N × d չափի հատկանիշների մատրիցը, կանխատեսումները ŷ = Xw + b են։ w (կշիռներ) և b (շեղում) պարամետրերը գտնվում են կորստի ֆունկցիան մինիմիզացնելով։ Ստանդարտ ընտրությունը </w:t>
      </w:r>
      <w:r>
        <w:rPr>
          <w:b/>
          <w:bCs/>
        </w:rPr>
        <w:t>միջին քառակուսային սխալն</w:t>
      </w:r>
      <w:r>
        <w:rPr/>
        <w:t xml:space="preserve"> է (MSE), որը մեծ սխալները տուգանում է քառակուսային օրենքով.</w:t>
      </w:r>
    </w:p>
    <w:p>
      <w:pPr>
        <w:pStyle w:val="Normal"/>
        <w:keepLines/>
        <w:spacing w:before="100" w:after="160"/>
        <w:jc w:val="center"/>
        <w:rPr/>
      </w:pPr>
      <w:r>
        <w:rPr>
          <w:rFonts w:eastAsia="Cambria Math" w:cs="Cambria Math" w:ascii="Cambria Math" w:hAnsi="Cambria Math"/>
          <w:sz w:val="24"/>
          <w:szCs w:val="24"/>
        </w:rPr>
        <w:t>J(w, b) = (1 / 2N) · Σᵢ (ŷᵢ − yᵢ)²</w:t>
      </w:r>
    </w:p>
    <w:p>
      <w:pPr>
        <w:pStyle w:val="Normal"/>
        <w:keepNext w:val="false"/>
        <w:spacing w:lineRule="exact" w:line="300" w:before="0" w:after="140"/>
        <w:jc w:val="both"/>
        <w:rPr/>
      </w:pPr>
      <w:r>
        <w:rPr/>
        <w:t>½ գործակիցը հարմարության համար է. այն կրճատում է աստիճանացույցը ածանցելիս։ Քանի որ J-ն պարամետրերի ուռուցիկ քառակուսային ֆունկցիա է, այն ունի մեկ գլոբալ մինիմում, որին կարելի է հասնել կամ վերլուծական եղանակով (նորմալ հավասարումներ), կամ իտերատիվ եղանակով (գրադիենտային վայրէջք)։</w:t>
      </w:r>
    </w:p>
    <w:p>
      <w:pPr>
        <w:pStyle w:val="Heading2"/>
        <w:rPr/>
      </w:pPr>
      <w:r>
        <w:rPr/>
        <w:t>2.3 Գերուսուցում, մուլտիկոլինեարություն և կարգավորում</w:t>
      </w:r>
    </w:p>
    <w:p>
      <w:pPr>
        <w:pStyle w:val="Normal"/>
        <w:keepNext w:val="false"/>
        <w:spacing w:lineRule="exact" w:line="300" w:before="0" w:after="140"/>
        <w:jc w:val="both"/>
        <w:rPr/>
      </w:pPr>
      <w:r>
        <w:rPr/>
        <w:t>Սովորական փոքրագույն քառակուսիների մեթոդը կարող է վատ վարվել երկու հաճախ հանդիպող իրավիճակներում։ Նախ՝ երբ օրինակների քանակի համեմատ հատկանիշները շատ են, մոդելը կարող է «սովորել» տվյալների աղմուկը։ Երկրորդ՝ երբ հատկանիշները ուժեղ կորելացված են իրար հետ (</w:t>
      </w:r>
      <w:r>
        <w:rPr>
          <w:b/>
          <w:bCs/>
        </w:rPr>
        <w:t>մուլտիկոլինեարություն</w:t>
      </w:r>
      <w:r>
        <w:rPr/>
        <w:t>), XᵀX մատրիցը գրեթե վերասերված է դառնում, իսկ գնահատվող կշիռները՝ մեծ, անկայուն և դժվար մեկնաբանելի։ Բնակարանային տվյալներում նման կորելյացիան բնական է. մեծ տներն ունեն ավելի շատ ննջասենյակ, իսկ ավելի բարձր որակի տներում ավտոտնակները սովորաբար ավելի ընդարձակ են։</w:t>
      </w:r>
    </w:p>
    <w:p>
      <w:pPr>
        <w:pStyle w:val="Normal"/>
        <w:keepNext w:val="false"/>
        <w:spacing w:lineRule="exact" w:line="300" w:before="0" w:after="140"/>
        <w:jc w:val="both"/>
        <w:rPr/>
      </w:pPr>
      <w:r>
        <w:rPr>
          <w:b/>
          <w:bCs/>
        </w:rPr>
        <w:t>Կարգավորումը</w:t>
      </w:r>
      <w:r>
        <w:rPr/>
        <w:t xml:space="preserve"> լուծում է երկու խնդիրն էլ՝ կորստի ֆունկցիային ավելացնելով կշիռների մեծության համար տուգանք։ Այդ դեպքում մոդելը ստիպված է հավասարակշռել համապատասխանության ճշտությունը և պարզությունը.</w:t>
      </w:r>
    </w:p>
    <w:p>
      <w:pPr>
        <w:pStyle w:val="Normal"/>
        <w:keepLines/>
        <w:spacing w:before="100" w:after="160"/>
        <w:jc w:val="center"/>
        <w:rPr/>
      </w:pPr>
      <w:r>
        <w:rPr>
          <w:rFonts w:eastAsia="Cambria Math" w:cs="Cambria Math" w:ascii="Cambria Math" w:hAnsi="Cambria Math"/>
          <w:sz w:val="24"/>
          <w:szCs w:val="24"/>
        </w:rPr>
        <w:t>J′(w, b) = J(w, b) + α · Penalty(w)</w:t>
      </w:r>
    </w:p>
    <w:p>
      <w:pPr>
        <w:pStyle w:val="Normal"/>
        <w:keepNext w:val="false"/>
        <w:spacing w:lineRule="exact" w:line="300" w:before="0" w:after="140"/>
        <w:jc w:val="both"/>
        <w:rPr/>
      </w:pPr>
      <w:r>
        <w:rPr/>
        <w:t xml:space="preserve">Ոչ բացասական α հիպերպարամետրը կառավարում է տուգանքի ուժը։ Երբ α = 0, մոդելը հանգում է սովորական փոքրագույն քառակուսիների մեթոդին, իսկ α-ի աճին զուգընթաց կշիռները սեղմվում են դեպի զրո։ b շեղումը սովորաբար </w:t>
      </w:r>
      <w:r>
        <w:rPr>
          <w:b/>
          <w:bCs/>
        </w:rPr>
        <w:t>չի</w:t>
      </w:r>
      <w:r>
        <w:rPr/>
        <w:t xml:space="preserve"> տուգանվում, քանի որ այն միայն տեղաշարժում է կանխատեսումները և չի մեծացնում մոդելի բարդությունը։</w:t>
      </w:r>
    </w:p>
    <w:p>
      <w:pPr>
        <w:pStyle w:val="Heading2"/>
        <w:rPr/>
      </w:pPr>
      <w:r>
        <w:rPr/>
        <w:t>2.4 Ridge ռեգրեսիա (L2 կարգավորում)</w:t>
      </w:r>
    </w:p>
    <w:p>
      <w:pPr>
        <w:pStyle w:val="Normal"/>
        <w:keepNext w:val="false"/>
        <w:spacing w:lineRule="exact" w:line="300" w:before="0" w:after="140"/>
        <w:jc w:val="both"/>
        <w:rPr/>
      </w:pPr>
      <w:r>
        <w:rPr/>
        <w:t xml:space="preserve">Ridge ռեգրեսիան (Hoerl և Kennard, 1970) տուգանում է կշիռների </w:t>
      </w:r>
      <w:r>
        <w:rPr>
          <w:b/>
          <w:bCs/>
        </w:rPr>
        <w:t>Էվկլիդյան նորմի քառակուսին</w:t>
      </w:r>
      <w:r>
        <w:rPr/>
        <w:t>։ Օգտագործելով այս աշխատանքի իրականացման նույն մասշտաբավորումը՝ նպատակային ֆունկցիան հետևյալն է.</w:t>
      </w:r>
    </w:p>
    <w:p>
      <w:pPr>
        <w:pStyle w:val="Normal"/>
        <w:keepLines/>
        <w:spacing w:before="100" w:after="160"/>
        <w:jc w:val="center"/>
        <w:rPr/>
      </w:pPr>
      <w:r>
        <w:rPr>
          <w:rFonts w:eastAsia="Cambria Math" w:cs="Cambria Math" w:ascii="Cambria Math" w:hAnsi="Cambria Math"/>
          <w:sz w:val="24"/>
          <w:szCs w:val="24"/>
        </w:rPr>
        <w:t>J(w, b) = (1 / 2N) · Σᵢ (ŷᵢ − yᵢ)² + (α / 2N) · ‖w‖₂²,     ‖w‖₂² = Σⱼ wⱼ²</w:t>
      </w:r>
    </w:p>
    <w:p>
      <w:pPr>
        <w:pStyle w:val="Normal"/>
        <w:keepNext w:val="false"/>
        <w:spacing w:lineRule="exact" w:line="300" w:before="0" w:after="140"/>
        <w:jc w:val="both"/>
        <w:rPr/>
      </w:pPr>
      <w:r>
        <w:rPr/>
        <w:t>Պարամետրերով ածանցելով՝ ստացվում են ուսուցման ցիկլը կառավարող գրադիենտները։ e = ŷ − y սխալների վեկտորի դեպքում.</w:t>
      </w:r>
    </w:p>
    <w:p>
      <w:pPr>
        <w:pStyle w:val="Normal"/>
        <w:keepLines/>
        <w:spacing w:before="100" w:after="160"/>
        <w:jc w:val="center"/>
        <w:rPr/>
      </w:pPr>
      <w:r>
        <w:rPr>
          <w:rFonts w:eastAsia="Cambria Math" w:cs="Cambria Math" w:ascii="Cambria Math" w:hAnsi="Cambria Math"/>
          <w:sz w:val="24"/>
          <w:szCs w:val="24"/>
        </w:rPr>
        <w:t>∂</w:t>
      </w:r>
      <w:r>
        <w:rPr>
          <w:rFonts w:eastAsia="Cambria Math" w:cs="Cambria Math" w:ascii="Cambria Math" w:hAnsi="Cambria Math"/>
          <w:sz w:val="24"/>
          <w:szCs w:val="24"/>
        </w:rPr>
        <w:t>J/∂w = (1/N) · Xᵀe + (α/N) · w</w:t>
      </w:r>
    </w:p>
    <w:p>
      <w:pPr>
        <w:pStyle w:val="Normal"/>
        <w:keepLines/>
        <w:spacing w:before="100" w:after="160"/>
        <w:jc w:val="center"/>
        <w:rPr/>
      </w:pPr>
      <w:r>
        <w:rPr>
          <w:rFonts w:eastAsia="Cambria Math" w:cs="Cambria Math" w:ascii="Cambria Math" w:hAnsi="Cambria Math"/>
          <w:sz w:val="24"/>
          <w:szCs w:val="24"/>
        </w:rPr>
        <w:t>∂</w:t>
      </w:r>
      <w:r>
        <w:rPr>
          <w:rFonts w:eastAsia="Cambria Math" w:cs="Cambria Math" w:ascii="Cambria Math" w:hAnsi="Cambria Math"/>
          <w:sz w:val="24"/>
          <w:szCs w:val="24"/>
        </w:rPr>
        <w:t>J/∂b = (1/N) · Σᵢ eᵢ</w:t>
      </w:r>
    </w:p>
    <w:p>
      <w:pPr>
        <w:pStyle w:val="Normal"/>
        <w:keepNext w:val="false"/>
        <w:spacing w:lineRule="exact" w:line="300" w:before="0" w:after="140"/>
        <w:jc w:val="both"/>
        <w:rPr/>
      </w:pPr>
      <w:r>
        <w:rPr/>
        <w:t>Ridge-ը ունի նաև փակ տեսքի լուծում։ Գրադիենտը զրոյի հավասարեցնելով և ազատ անդամը առանձին դիտարկելով՝ ստացվում են փոփոխված նորմալ հավասարումները.</w:t>
      </w:r>
    </w:p>
    <w:p>
      <w:pPr>
        <w:pStyle w:val="Normal"/>
        <w:keepLines/>
        <w:spacing w:before="100" w:after="160"/>
        <w:jc w:val="center"/>
        <w:rPr/>
      </w:pPr>
      <w:r>
        <w:rPr>
          <w:rFonts w:eastAsia="Cambria Math" w:cs="Cambria Math" w:ascii="Cambria Math" w:hAnsi="Cambria Math"/>
          <w:sz w:val="24"/>
          <w:szCs w:val="24"/>
        </w:rPr>
        <w:t>(XᵀX + αI) w = Xᵀ(y − b·1)</w:t>
      </w:r>
    </w:p>
    <w:p>
      <w:pPr>
        <w:pStyle w:val="Normal"/>
        <w:keepNext w:val="false"/>
        <w:spacing w:lineRule="exact" w:line="300" w:before="0" w:after="140"/>
        <w:jc w:val="both"/>
        <w:rPr/>
      </w:pPr>
      <w:r>
        <w:rPr/>
        <w:t xml:space="preserve">XᵀX-ին αI ավելացնելը մատրիցը դարձնում է շրջելի և լավ պայմանավորված նույնիսկ կատարյալ մուլտիկոլինեարության դեպքում, և հենց դրանով է Ridge-ը կայունացնում գնահատականները։ Ridge-ը </w:t>
      </w:r>
      <w:r>
        <w:rPr>
          <w:b/>
          <w:bCs/>
        </w:rPr>
        <w:t>սեղմում է</w:t>
      </w:r>
      <w:r>
        <w:rPr/>
        <w:t xml:space="preserve"> բոլոր կշիռները դեպի զրո և կորելացված հատկանիշների կշիռները սեղմում է միասին, բայց ոչ մի կշիռ ճշգրիտ զրո չի դարձնում։ Հետևաբար, այն մոդելում պահպանում է բոլոր հատկանիշները։</w:t>
      </w:r>
    </w:p>
    <w:p>
      <w:pPr>
        <w:pStyle w:val="Heading2"/>
        <w:rPr/>
      </w:pPr>
      <w:r>
        <w:rPr/>
        <w:t>2.5 Lasso ռեգրեսիա (L1 կարգավորում)</w:t>
      </w:r>
    </w:p>
    <w:p>
      <w:pPr>
        <w:pStyle w:val="Normal"/>
        <w:keepNext w:val="false"/>
        <w:spacing w:lineRule="exact" w:line="300" w:before="0" w:after="140"/>
        <w:jc w:val="both"/>
        <w:rPr/>
      </w:pPr>
      <w:r>
        <w:rPr/>
        <w:t xml:space="preserve">Lasso-ն (Least Absolute Shrinkage and Selection Operator, Tibshirani, 1996) տուգանում է կշիռների </w:t>
      </w:r>
      <w:r>
        <w:rPr>
          <w:b/>
          <w:bCs/>
        </w:rPr>
        <w:t>բացարձակ արժեքների գումարը</w:t>
      </w:r>
      <w:r>
        <w:rPr/>
        <w:t>.</w:t>
      </w:r>
    </w:p>
    <w:p>
      <w:pPr>
        <w:pStyle w:val="Normal"/>
        <w:keepLines/>
        <w:spacing w:before="100" w:after="160"/>
        <w:jc w:val="center"/>
        <w:rPr/>
      </w:pPr>
      <w:r>
        <w:rPr>
          <w:rFonts w:eastAsia="Cambria Math" w:cs="Cambria Math" w:ascii="Cambria Math" w:hAnsi="Cambria Math"/>
          <w:sz w:val="24"/>
          <w:szCs w:val="24"/>
        </w:rPr>
        <w:t>J(w, b) = (1 / 2N) · Σᵢ (ŷᵢ − yᵢ)² + α · ‖w‖₁,     ‖w‖₁ = Σⱼ |wⱼ|</w:t>
      </w:r>
    </w:p>
    <w:p>
      <w:pPr>
        <w:pStyle w:val="Normal"/>
        <w:keepNext w:val="false"/>
        <w:spacing w:lineRule="exact" w:line="300" w:before="0" w:after="140"/>
        <w:jc w:val="both"/>
        <w:rPr/>
      </w:pPr>
      <w:r>
        <w:rPr/>
        <w:t xml:space="preserve">L1 տուգանքը wⱼ = 0 կետում ածանցելի չէ, ուստի սովորական գրադիենտը անմիջապես կիրառել հնարավոր չէ։ Գոյություն ունեն երկու ստանդարտ լուծում՝ օգտագործել </w:t>
      </w:r>
      <w:r>
        <w:rPr>
          <w:b/>
          <w:bCs/>
        </w:rPr>
        <w:t>ենթագրադիենտ</w:t>
      </w:r>
      <w:r>
        <w:rPr/>
        <w:t xml:space="preserve"> (sign(0)-ն վերցնելով [−1, 1] միջակայքի ցանկացած արժեք) կամ, նախընտրելի է, </w:t>
      </w:r>
      <w:r>
        <w:rPr>
          <w:b/>
          <w:bCs/>
        </w:rPr>
        <w:t>պրոքսիմալ գրադիենտային վայրէջք</w:t>
      </w:r>
      <w:r>
        <w:rPr/>
        <w:t xml:space="preserve"> (ISTA, Beck և Teboulle, 2009)։ Երկրորդ դեպքում յուրաքանչյուր իտերացիայում սկզբում կատարվում է սովորական գրադիենտային քայլ միայն քառակուսային սխալի անդամի համար, ապա կիրառվում է </w:t>
      </w:r>
      <w:r>
        <w:rPr>
          <w:i/>
          <w:iCs/>
        </w:rPr>
        <w:t>փափուկ շեմավորման</w:t>
      </w:r>
      <w:r>
        <w:rPr/>
        <w:t xml:space="preserve"> օպերատորը.</w:t>
      </w:r>
    </w:p>
    <w:p>
      <w:pPr>
        <w:pStyle w:val="Normal"/>
        <w:keepLines/>
        <w:spacing w:before="100" w:after="160"/>
        <w:jc w:val="center"/>
        <w:rPr/>
      </w:pPr>
      <w:r>
        <w:rPr>
          <w:rFonts w:eastAsia="Cambria Math" w:cs="Cambria Math" w:ascii="Cambria Math" w:hAnsi="Cambria Math"/>
          <w:sz w:val="24"/>
          <w:szCs w:val="24"/>
        </w:rPr>
        <w:t>w ← S( w − η · (1/N) · Xᵀe ; ηα ),     S(z ; τ) = sign(z) · max(|z| − τ, 0)</w:t>
      </w:r>
    </w:p>
    <w:p>
      <w:pPr>
        <w:pStyle w:val="Normal"/>
        <w:keepNext w:val="false"/>
        <w:spacing w:lineRule="exact" w:line="300" w:before="0" w:after="140"/>
        <w:jc w:val="both"/>
        <w:rPr/>
      </w:pPr>
      <w:r>
        <w:rPr/>
        <w:t xml:space="preserve">Փափուկ շեմավորումը յուրաքանչյուր կշիռը դեպի զրո է տեղաշարժում τ = ηα ֆիքսված չափով, իսկ եթե կշիռը զրոյին τ-ից ավելի մոտ է, այն դարձնում է ճշգրիտ զրո։ Հենց դա է Lasso-ի բնորոշ հատկությունը՝ </w:t>
      </w:r>
      <w:r>
        <w:rPr>
          <w:b/>
          <w:bCs/>
        </w:rPr>
        <w:t>նոսրությունը</w:t>
      </w:r>
      <w:r>
        <w:rPr/>
        <w:t>։ Lasso-ն կատարում է հատկանիշների ավտոմատ ընտրություն, ինչը օգտակար է, երբ շատ հատկանիշներ կարևոր չեն, թեև ուժեղ կորելացված հատկանիշների դեպքում հակված է պահել մեկը և կամայականորեն հեռացնել մյուսները։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334000" cy="2486025"/>
            <wp:effectExtent l="0" t="0" r="0" b="0"/>
            <wp:docPr id="1" name="Նկար 1. Երկու տուգանքների երկրաչափությունը։ L2 սահմանափակման տիրույթը շրջան է, L1-ինը՝ շեղանկյուն, որի գագաթները գտնվում են առանցքների վրա, ուստի օպտիմումը հաճախ ընկնում է ճիշտ առանցքի վրա (կշիռը հավասար է զրոյի)։" descr="Նկար 1. Երկու տուգանքների երկրաչափությունը։ L2 սահմանափակման տիրույթը շրջան է, L1-ինը՝ շեղանկյուն, որի գագաթները գտնվում են առանցքների վրա, ուստի օպտիմումը հաճախ ընկնում է ճիշտ առանցքի վրա (կշիռը հավասար է զրոյի)։&#10;Նկար 1. Երկու տուգանքների երկրաչափությունը։ L2 սահմանափակման տիրույթը շրջան է, L1-ինը՝ շեղանկյուն, որի գագաթները գտնվում են առանցքների վրա, ուստի օպտիմումը հաճախ ընկնում է ճիշտ առանցքի վրա (կշիռը հավասար է զրոյի)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Նկար 1. Երկու տուգանքների երկրաչափությունը։ L2 սահմանափակման տիրույթը շրջան է, L1-ինը՝ շեղանկյուն, որի գագաթները գտնվում են առանցքների վրա, ուստի օպտիմումը հաճախ ընկնում է ճիշտ առանցքի վրա (կշիռը հավասար է զրոյի)։" descr="Նկար 1. Երկու տուգանքների երկրաչափությունը։ L2 սահմանափակման տիրույթը շրջան է, L1-ինը՝ շեղանկյուն, որի գագաթները գտնվում են առանցքների վրա, ուստի օպտիմումը հաճախ ընկնում է ճիշտ առանցքի վրա (կշիռը հավասար է զրոյի)։&#10;Նկար 1. Երկու տուգանքների երկրաչափությունը։ L2 սահմանափակման տիրույթը շրջան է, L1-ինը՝ շեղանկյուն, որի գագաթները գտնվում են առանցքների վրա, ուստի օպտիմումը հաճախ ընկնում է ճիշտ առանցքի վրա (կշիռը հավասար է զրոյի)։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i/>
          <w:iCs/>
          <w:sz w:val="20"/>
          <w:szCs w:val="20"/>
        </w:rPr>
        <w:t>Նկար 1. Երկու տուգանքների երկրաչափությունը։ L2 սահմանափակման տիրույթը շրջան է, L1-ինը՝ շեղանկյուն, որի գագաթները գտնվում են առանցքների վրա, ուստի օպտիմումը հաճախ ընկնում է ճիշտ առանցքի վրա (կշիռը հավասար է զրոյի)։</w:t>
      </w:r>
    </w:p>
    <w:tbl>
      <w:tblPr>
        <w:tblW w:w="9026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400"/>
        <w:gridCol w:w="3312"/>
        <w:gridCol w:w="3314"/>
      </w:tblGrid>
      <w:tr>
        <w:trPr>
          <w:tblHeader w:val="true"/>
          <w:cantSplit w:val="true"/>
        </w:trPr>
        <w:tc>
          <w:tcPr>
            <w:tcW w:w="2400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color="auto" w:fill="1F3A5F" w:val="clea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Հատկություն</w:t>
            </w:r>
          </w:p>
        </w:tc>
        <w:tc>
          <w:tcPr>
            <w:tcW w:w="3312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color="auto" w:fill="1F3A5F" w:val="clea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Ridge (L2)</w:t>
            </w:r>
          </w:p>
        </w:tc>
        <w:tc>
          <w:tcPr>
            <w:tcW w:w="3314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color="auto" w:fill="1F3A5F" w:val="clea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Lasso (L1)</w:t>
            </w:r>
          </w:p>
        </w:tc>
      </w:tr>
      <w:tr>
        <w:trPr>
          <w:cantSplit w:val="true"/>
        </w:trPr>
        <w:tc>
          <w:tcPr>
            <w:tcW w:w="2400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Տուգանք</w:t>
            </w:r>
          </w:p>
        </w:tc>
        <w:tc>
          <w:tcPr>
            <w:tcW w:w="3312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α‖w‖₂² (քառակուսիների գումար)</w:t>
            </w:r>
          </w:p>
        </w:tc>
        <w:tc>
          <w:tcPr>
            <w:tcW w:w="3314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α‖w‖₁ (բացարձակ արժեքների գումար)</w:t>
            </w:r>
          </w:p>
        </w:tc>
      </w:tr>
      <w:tr>
        <w:trPr>
          <w:cantSplit w:val="true"/>
        </w:trPr>
        <w:tc>
          <w:tcPr>
            <w:tcW w:w="2400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Ազդեցությունը կշիռների վրա</w:t>
            </w:r>
          </w:p>
        </w:tc>
        <w:tc>
          <w:tcPr>
            <w:tcW w:w="3312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Բոլոր կշիռները սեղմում է սահուն</w:t>
            </w:r>
          </w:p>
        </w:tc>
        <w:tc>
          <w:tcPr>
            <w:tcW w:w="3314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Սեղմում է և որոշներին դարձնում ճշգրիտ զրո</w:t>
            </w:r>
          </w:p>
        </w:tc>
      </w:tr>
      <w:tr>
        <w:trPr>
          <w:cantSplit w:val="true"/>
        </w:trPr>
        <w:tc>
          <w:tcPr>
            <w:tcW w:w="2400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Հատկանիշների ընտրություն</w:t>
            </w:r>
          </w:p>
        </w:tc>
        <w:tc>
          <w:tcPr>
            <w:tcW w:w="3312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Ոչ</w:t>
            </w:r>
          </w:p>
        </w:tc>
        <w:tc>
          <w:tcPr>
            <w:tcW w:w="3314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Այո (նոսր լուծում)</w:t>
            </w:r>
          </w:p>
        </w:tc>
      </w:tr>
      <w:tr>
        <w:trPr>
          <w:cantSplit w:val="true"/>
        </w:trPr>
        <w:tc>
          <w:tcPr>
            <w:tcW w:w="2400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Կորելացված հատկանիշներ</w:t>
            </w:r>
          </w:p>
        </w:tc>
        <w:tc>
          <w:tcPr>
            <w:tcW w:w="3312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Կշիռը բաշխում է նրանց միջև</w:t>
            </w:r>
          </w:p>
        </w:tc>
        <w:tc>
          <w:tcPr>
            <w:tcW w:w="3314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Հակված է մեկը պահել, մյուսները հեռացնել</w:t>
            </w:r>
          </w:p>
        </w:tc>
      </w:tr>
      <w:tr>
        <w:trPr>
          <w:cantSplit w:val="true"/>
        </w:trPr>
        <w:tc>
          <w:tcPr>
            <w:tcW w:w="2400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Փակ տեսքի լուծում</w:t>
            </w:r>
          </w:p>
        </w:tc>
        <w:tc>
          <w:tcPr>
            <w:tcW w:w="3312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Այո</w:t>
            </w:r>
          </w:p>
        </w:tc>
        <w:tc>
          <w:tcPr>
            <w:tcW w:w="3314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Ոչ</w:t>
            </w:r>
          </w:p>
        </w:tc>
      </w:tr>
      <w:tr>
        <w:trPr>
          <w:cantSplit w:val="true"/>
        </w:trPr>
        <w:tc>
          <w:tcPr>
            <w:tcW w:w="2400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false"/>
              <w:jc w:val="left"/>
              <w:rPr/>
            </w:pPr>
            <w:r>
              <w:rPr>
                <w:sz w:val="20"/>
                <w:szCs w:val="20"/>
              </w:rPr>
              <w:t>Օպտիմիզացիա</w:t>
            </w:r>
          </w:p>
        </w:tc>
        <w:tc>
          <w:tcPr>
            <w:tcW w:w="3312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false"/>
              <w:jc w:val="left"/>
              <w:rPr/>
            </w:pPr>
            <w:r>
              <w:rPr>
                <w:sz w:val="20"/>
                <w:szCs w:val="20"/>
              </w:rPr>
              <w:t>Գրադիենտային վայրէջք</w:t>
            </w:r>
          </w:p>
        </w:tc>
        <w:tc>
          <w:tcPr>
            <w:tcW w:w="3314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false"/>
              <w:jc w:val="left"/>
              <w:rPr/>
            </w:pPr>
            <w:r>
              <w:rPr>
                <w:sz w:val="20"/>
                <w:szCs w:val="20"/>
              </w:rPr>
              <w:t>Պրոքսիմալ / կոորդինատային վայրէջք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2"/>
        <w:rPr/>
      </w:pPr>
      <w:r>
        <w:rPr/>
        <w:t>2.6 Գրադիենտային վայրէջք</w:t>
      </w:r>
    </w:p>
    <w:p>
      <w:pPr>
        <w:pStyle w:val="Normal"/>
        <w:keepNext w:val="false"/>
        <w:spacing w:lineRule="exact" w:line="300" w:before="0" w:after="140"/>
        <w:jc w:val="both"/>
        <w:rPr/>
      </w:pPr>
      <w:r>
        <w:rPr/>
        <w:t>Գրադիենտային վայրէջքը իտերատիվ օպտիմիզացիայի մեթոդ է։ Սկսելով սկզբնական մոտարկումից՝ այն պարամետրերը բազմակի անգամ փոքր քայլով տեղաշարժում է կորստի ամենաարագ նվազման ուղղությամբ, այսինքն՝ գրադիենտի հակառակ կողմը.</w:t>
      </w:r>
    </w:p>
    <w:p>
      <w:pPr>
        <w:pStyle w:val="Normal"/>
        <w:keepLines/>
        <w:spacing w:before="100" w:after="160"/>
        <w:jc w:val="center"/>
        <w:rPr/>
      </w:pPr>
      <w:r>
        <w:rPr>
          <w:rFonts w:eastAsia="Cambria Math" w:cs="Cambria Math" w:ascii="Cambria Math" w:hAnsi="Cambria Math"/>
          <w:sz w:val="24"/>
          <w:szCs w:val="24"/>
        </w:rPr>
        <w:t>w ← w − η · ∂J/∂w,     b ← b − η · ∂J/∂b</w:t>
      </w:r>
    </w:p>
    <w:p>
      <w:pPr>
        <w:pStyle w:val="Normal"/>
        <w:keepNext w:val="false"/>
        <w:spacing w:lineRule="exact" w:line="300" w:before="0" w:after="140"/>
        <w:jc w:val="both"/>
        <w:rPr/>
      </w:pPr>
      <w:r>
        <w:rPr>
          <w:b/>
          <w:bCs/>
        </w:rPr>
        <w:t>Ուսուցման արագությունը</w:t>
      </w:r>
      <w:r>
        <w:rPr/>
        <w:t xml:space="preserve"> η-ն որոշում է քայլի չափը։ Եթե η-ն շատ մեծ է, իտերացիաները «անցնում են» մինիմումից և տարամիտում են, իսկ եթե շատ փոքր է՝ զուգամիտումը խիստ դանդաղ է։ Քառակուսային կորստի համար մեթոդը զուգամիտում է, երբ η &lt; 2/L, որտեղ L-ը Հեսսյանի՝ (XᵀX + αI)/N մատրիցի ամենամեծ սեփական արժեքն է։ Այստեղ օգտագործվող </w:t>
      </w:r>
      <w:r>
        <w:rPr>
          <w:b/>
          <w:bCs/>
        </w:rPr>
        <w:t>փաթեթային</w:t>
      </w:r>
      <w:r>
        <w:rPr/>
        <w:t xml:space="preserve"> գրադիենտային վայրէջքում գրադիենտը յուրաքանչյուր իտերացիայում հաշվարկվում է ամբողջ ուսուցման բազմության վրա, ինչը ապահովում է մինիմումին տանող հարթ և դետերմինիստական ուղի։</w:t>
      </w:r>
    </w:p>
    <w:p>
      <w:pPr>
        <w:pStyle w:val="Heading2"/>
        <w:rPr/>
      </w:pPr>
      <w:r>
        <w:rPr/>
        <w:t>2.7 Հատկանիշների մասշտաբավորում (ստանդարտացում)</w:t>
      </w:r>
    </w:p>
    <w:p>
      <w:pPr>
        <w:pStyle w:val="Normal"/>
        <w:keepNext w:val="false"/>
        <w:spacing w:lineRule="exact" w:line="300" w:before="0" w:after="140"/>
        <w:jc w:val="both"/>
        <w:rPr/>
      </w:pPr>
      <w:r>
        <w:rPr/>
        <w:t xml:space="preserve">Բնակարանային տվյալների հատկանիշները շատ տարբեր մասշտաբներում են. </w:t>
      </w:r>
      <w:r>
        <w:rPr>
          <w:rFonts w:eastAsia="Courier New" w:cs="Courier New" w:ascii="Courier New" w:hAnsi="Courier New"/>
          <w:sz w:val="21"/>
          <w:szCs w:val="21"/>
        </w:rPr>
        <w:t>Overall Qual</w:t>
      </w:r>
      <w:r>
        <w:rPr/>
        <w:t xml:space="preserve">-ը փոփոխվում է 1-ից 10, մինչդեռ </w:t>
      </w:r>
      <w:r>
        <w:rPr>
          <w:rFonts w:eastAsia="Courier New" w:cs="Courier New" w:ascii="Courier New" w:hAnsi="Courier New"/>
          <w:sz w:val="21"/>
          <w:szCs w:val="21"/>
        </w:rPr>
        <w:t>Lot Area</w:t>
      </w:r>
      <w:r>
        <w:rPr/>
        <w:t xml:space="preserve">-ն հասնում է տասնյակ հազար քառակուսի ֆուտի։ Առանց մասշտաբավորման կորստի մակերևույթը երկար և նեղ հովտի է նմանվում, գրադիենտային վայրէջքը «զիգզագներ» է անում, և մեկ ուսուցման արագություն չի կարող հարմար լինել բոլոր ուղղությունների համար։ Բացի այդ, կարգավորման տուգանքը հատկանիշների հանդեպ անարդար կլիներ, քանի որ փոքր միավորներով չափվող հատկանիշը մեծ կշիռ է պահանջում և ավելի շատ է տուգանվում։ </w:t>
      </w:r>
      <w:r>
        <w:rPr>
          <w:b/>
          <w:bCs/>
        </w:rPr>
        <w:t>Ստանդարտացումը</w:t>
      </w:r>
      <w:r>
        <w:rPr/>
        <w:t xml:space="preserve"> (z-գնահատական) բոլոր հատկանիշները բերում է ընդհանուր մասշտաբի՝ զրոյական միջինով և միավոր դիսպերսիայով.</w:t>
      </w:r>
    </w:p>
    <w:p>
      <w:pPr>
        <w:pStyle w:val="Normal"/>
        <w:keepLines/>
        <w:spacing w:before="100" w:after="160"/>
        <w:jc w:val="center"/>
        <w:rPr/>
      </w:pPr>
      <w:r>
        <w:rPr>
          <w:rFonts w:eastAsia="Cambria Math" w:cs="Cambria Math" w:ascii="Cambria Math" w:hAnsi="Cambria Math"/>
          <w:sz w:val="24"/>
          <w:szCs w:val="24"/>
        </w:rPr>
        <w:t>z = (x − μ) / σ</w:t>
      </w:r>
    </w:p>
    <w:p>
      <w:pPr>
        <w:pStyle w:val="Normal"/>
        <w:keepNext w:val="false"/>
        <w:spacing w:lineRule="exact" w:line="300" w:before="0" w:after="140"/>
        <w:jc w:val="both"/>
        <w:rPr/>
      </w:pPr>
      <w:r>
        <w:rPr/>
        <w:t xml:space="preserve">Այստեղ μ-ն և σ-ն հատկանիշի միջինն ու ստանդարտ շեղումն են։ Ստանդարտացումը լավացնում է խնդրի պայմանավորվածությունը, արագացնում է զուգամիտումը և կշիռները դարձնում է մեծությամբ համեմատելի։ Ճիշտ աշխատանքային ընթացակարգում μ-ն և σ-ն հաշվարկվում են </w:t>
      </w:r>
      <w:r>
        <w:rPr>
          <w:b/>
          <w:bCs/>
        </w:rPr>
        <w:t>միայն ուսուցման բազմության վրա</w:t>
      </w:r>
      <w:r>
        <w:rPr/>
        <w:t xml:space="preserve"> և հետո օգտագործվում թեստային բազմության համար։</w:t>
      </w:r>
    </w:p>
    <w:p>
      <w:pPr>
        <w:pStyle w:val="Heading2"/>
        <w:rPr/>
      </w:pPr>
      <w:r>
        <w:rPr/>
        <w:t>2.8 Կատեգորիալ փոփոխականների կոդավորում</w:t>
      </w:r>
    </w:p>
    <w:p>
      <w:pPr>
        <w:pStyle w:val="Normal"/>
        <w:keepNext w:val="false"/>
        <w:spacing w:lineRule="exact" w:line="300" w:before="0" w:after="140"/>
        <w:jc w:val="both"/>
        <w:rPr/>
      </w:pPr>
      <w:r>
        <w:rPr/>
        <w:t xml:space="preserve">Գծային մոդելներին թվեր են պետք, ուստի կատեգորիալ հատկանիշը, օրինակ՝ </w:t>
      </w:r>
      <w:r>
        <w:rPr>
          <w:rFonts w:eastAsia="Courier New" w:cs="Courier New" w:ascii="Courier New" w:hAnsi="Courier New"/>
          <w:sz w:val="21"/>
          <w:szCs w:val="21"/>
        </w:rPr>
        <w:t>Neighborhood</w:t>
      </w:r>
      <w:r>
        <w:rPr/>
        <w:t xml:space="preserve">-ը (28 տարբեր արժեք), պետք է փոխակերպվի։ </w:t>
      </w:r>
      <w:r>
        <w:rPr>
          <w:b/>
          <w:bCs/>
        </w:rPr>
        <w:t>One-hot կոդավորումը</w:t>
      </w:r>
      <w:r>
        <w:rPr/>
        <w:t xml:space="preserve"> ստեղծում է մեկ երկուական սյունակ յուրաքանչյուր կատեգորիայի համար, որը հավասար է 1-ի, եթե տունը պատկանում է այդ կատեգորիային, և 0-ի՝ հակառակ դեպքում։ Եթե պահվեն բոլոր K սյունակները, դրանց գումարը միշտ հավասար է 1-ի և դառնում են կատարյալ կոլինեար ազատ անդամի հետ, այսպես կոչված </w:t>
      </w:r>
      <w:r>
        <w:rPr>
          <w:i/>
          <w:iCs/>
        </w:rPr>
        <w:t>կեղծ փոփոխականների թակարդ</w:t>
      </w:r>
      <w:r>
        <w:rPr/>
        <w:t>։ Դրանից խուսափում են՝ մեկ կատեգորիա հեռացնելով (K − 1 սյունակ). այն դառնում է հենակետային մակարդակ, որի նկատմամբ չափվում են մյուսները։</w:t>
      </w:r>
    </w:p>
    <w:p>
      <w:pPr>
        <w:pStyle w:val="Heading2"/>
        <w:rPr/>
      </w:pPr>
      <w:r>
        <w:rPr/>
        <w:t>2.9 Պիրսոնի կորելյացիա</w:t>
      </w:r>
    </w:p>
    <w:p>
      <w:pPr>
        <w:pStyle w:val="Normal"/>
        <w:keepNext w:val="false"/>
        <w:spacing w:lineRule="exact" w:line="300" w:before="0" w:after="140"/>
        <w:jc w:val="both"/>
        <w:rPr/>
      </w:pPr>
      <w:r>
        <w:rPr/>
        <w:t xml:space="preserve">Պիրսոնի կորելյացիայի գործակիցը չափում է երկու փոփոխականների միջև </w:t>
      </w:r>
      <w:r>
        <w:rPr>
          <w:b/>
          <w:bCs/>
        </w:rPr>
        <w:t>գծային</w:t>
      </w:r>
      <w:r>
        <w:rPr/>
        <w:t xml:space="preserve"> կապի ուժգնությունը և ուղղությունը.</w:t>
      </w:r>
    </w:p>
    <w:p>
      <w:pPr>
        <w:pStyle w:val="Normal"/>
        <w:keepLines/>
        <w:spacing w:before="100" w:after="160"/>
        <w:jc w:val="center"/>
        <w:rPr/>
      </w:pPr>
      <w:r>
        <w:rPr>
          <w:rFonts w:eastAsia="Cambria Math" w:cs="Cambria Math" w:ascii="Cambria Math" w:hAnsi="Cambria Math"/>
          <w:sz w:val="24"/>
          <w:szCs w:val="24"/>
        </w:rPr>
        <w:t>r = Σᵢ (xᵢ − x̄)(yᵢ − ȳ) / √( Σᵢ (xᵢ − x̄)² · Σᵢ (yᵢ − ȳ)² )</w:t>
      </w:r>
    </w:p>
    <w:p>
      <w:pPr>
        <w:pStyle w:val="Normal"/>
        <w:keepNext w:val="false"/>
        <w:spacing w:lineRule="exact" w:line="300" w:before="0" w:after="140"/>
        <w:jc w:val="both"/>
        <w:rPr/>
      </w:pPr>
      <w:r>
        <w:rPr/>
        <w:t>Արժեքը գտնվում է −1-ի (կատարյալ բացասական կապ) և +1-ի (կատարյալ դրական կապ) միջև, 0-ն նշանակում է գծային կապի բացակայություն։ Հատկանիշի և նպատակային փոփոխականի կորելյացիան ցույց է տալիս կանխատեսման ներուժը, իսկ երկու հատկանիշների միջև կորելյացիան՝ հնարավոր մուլտիկոլինեարությունը։</w:t>
      </w:r>
    </w:p>
    <w:p>
      <w:pPr>
        <w:pStyle w:val="Heading2"/>
        <w:rPr/>
      </w:pPr>
      <w:r>
        <w:rPr/>
        <w:t>2.10 Գնահատման չափանիշներ</w:t>
      </w:r>
    </w:p>
    <w:tbl>
      <w:tblPr>
        <w:tblW w:w="9026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399"/>
        <w:gridCol w:w="3001"/>
        <w:gridCol w:w="4626"/>
      </w:tblGrid>
      <w:tr>
        <w:trPr>
          <w:tblHeader w:val="true"/>
          <w:cantSplit w:val="true"/>
        </w:trPr>
        <w:tc>
          <w:tcPr>
            <w:tcW w:w="13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color="auto" w:fill="1F3A5F" w:val="clea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Չափանիշ</w:t>
            </w:r>
          </w:p>
        </w:tc>
        <w:tc>
          <w:tcPr>
            <w:tcW w:w="3001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color="auto" w:fill="1F3A5F" w:val="clea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Բանաձև</w:t>
            </w:r>
          </w:p>
        </w:tc>
        <w:tc>
          <w:tcPr>
            <w:tcW w:w="4626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color="auto" w:fill="1F3A5F" w:val="clea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Մեկնաբանություն</w:t>
            </w:r>
          </w:p>
        </w:tc>
      </w:tr>
      <w:tr>
        <w:trPr>
          <w:cantSplit w:val="true"/>
        </w:trPr>
        <w:tc>
          <w:tcPr>
            <w:tcW w:w="13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MAE</w:t>
            </w:r>
          </w:p>
        </w:tc>
        <w:tc>
          <w:tcPr>
            <w:tcW w:w="3001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(1/N) Σ |yᵢ − ŷᵢ|</w:t>
            </w:r>
          </w:p>
        </w:tc>
        <w:tc>
          <w:tcPr>
            <w:tcW w:w="4626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Միջին բացարձակ սխալը դոլարով. հեշտ մեկնաբանվող է, կայուն է շեղվող արժեքների նկատմամբ։</w:t>
            </w:r>
          </w:p>
        </w:tc>
      </w:tr>
      <w:tr>
        <w:trPr>
          <w:cantSplit w:val="true"/>
        </w:trPr>
        <w:tc>
          <w:tcPr>
            <w:tcW w:w="13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RMSE</w:t>
            </w:r>
          </w:p>
        </w:tc>
        <w:tc>
          <w:tcPr>
            <w:tcW w:w="3001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√</w:t>
            </w:r>
            <w:r>
              <w:rPr>
                <w:sz w:val="20"/>
                <w:szCs w:val="20"/>
              </w:rPr>
              <w:t>[(1/N) Σ (yᵢ − ŷᵢ)²]</w:t>
            </w:r>
          </w:p>
        </w:tc>
        <w:tc>
          <w:tcPr>
            <w:tcW w:w="4626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Սխալը դոլարով. մեծ սխալները տուգանում է MAE-ից ուժեղ։</w:t>
            </w:r>
          </w:p>
        </w:tc>
      </w:tr>
      <w:tr>
        <w:trPr>
          <w:cantSplit w:val="true"/>
        </w:trPr>
        <w:tc>
          <w:tcPr>
            <w:tcW w:w="13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false"/>
              <w:jc w:val="left"/>
              <w:rPr/>
            </w:pPr>
            <w:r>
              <w:rPr>
                <w:sz w:val="20"/>
                <w:szCs w:val="20"/>
              </w:rPr>
              <w:t>R²</w:t>
            </w:r>
          </w:p>
        </w:tc>
        <w:tc>
          <w:tcPr>
            <w:tcW w:w="3001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false"/>
              <w:jc w:val="left"/>
              <w:rPr/>
            </w:pPr>
            <w:r>
              <w:rPr>
                <w:sz w:val="20"/>
                <w:szCs w:val="20"/>
              </w:rPr>
              <w:t>1 − Σ(yᵢ − ŷᵢ)² / Σ(yᵢ − ȳ)²</w:t>
            </w:r>
          </w:p>
        </w:tc>
        <w:tc>
          <w:tcPr>
            <w:tcW w:w="4626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false"/>
              <w:jc w:val="left"/>
              <w:rPr/>
            </w:pPr>
            <w:r>
              <w:rPr>
                <w:sz w:val="20"/>
                <w:szCs w:val="20"/>
              </w:rPr>
              <w:t>Մոդելով բացատրվող դիսպերսիայի բաժինը։ 1՝ կատարյալ, 0՝ միջինը կանխատեսելու չափ լավ, բացասական՝ միջինից վատ։</w:t>
            </w:r>
          </w:p>
        </w:tc>
      </w:tr>
    </w:tbl>
    <w:p>
      <w:pPr>
        <w:pStyle w:val="Normal"/>
        <w:spacing w:before="0" w:after="60"/>
        <w:rPr/>
      </w:pPr>
      <w:r>
        <w:rPr/>
      </w:r>
      <w:r>
        <w:br w:type="page"/>
      </w:r>
    </w:p>
    <w:p>
      <w:pPr>
        <w:pStyle w:val="Heading1"/>
        <w:rPr/>
      </w:pPr>
      <w:r>
        <w:rPr/>
        <w:t>3. Տվյալների հավաքածու և նախապատրաստում</w:t>
      </w:r>
    </w:p>
    <w:p>
      <w:pPr>
        <w:pStyle w:val="Heading2"/>
        <w:rPr/>
      </w:pPr>
      <w:r>
        <w:rPr/>
        <w:t>3.1 Ames Housing տվյալների բազայի նկարագրությունը</w:t>
      </w:r>
    </w:p>
    <w:p>
      <w:pPr>
        <w:pStyle w:val="Normal"/>
        <w:keepNext w:val="false"/>
        <w:spacing w:lineRule="exact" w:line="300" w:before="0" w:after="140"/>
        <w:jc w:val="both"/>
        <w:rPr/>
      </w:pPr>
      <w:r>
        <w:rPr>
          <w:b/>
          <w:bCs/>
        </w:rPr>
        <w:t>Ames Housing</w:t>
      </w:r>
      <w:r>
        <w:rPr/>
        <w:t xml:space="preserve"> տվյալների բազան կազմել է Դին Դե Քոքը (2011)՝ որպես Boston Housing հին տվյալների ժամանակակից այլընտրանք։ Այն պարունակում է Այովա նահանգի Էյմս քաղաքի </w:t>
      </w:r>
      <w:r>
        <w:rPr>
          <w:b/>
          <w:bCs/>
        </w:rPr>
        <w:t>2 930 բնակելի անշարժ գույքի վաճառք</w:t>
      </w:r>
      <w:r>
        <w:rPr/>
        <w:t xml:space="preserve">, նկարագրված </w:t>
      </w:r>
      <w:r>
        <w:rPr>
          <w:b/>
          <w:bCs/>
        </w:rPr>
        <w:t>82 սյունակով</w:t>
      </w:r>
      <w:r>
        <w:rPr/>
        <w:t xml:space="preserve">, որոնցից 79-ը բացատրող փոփոխականներ են և ընդգրկում են տան գրեթե բոլոր կողմերը։ Տվյալները նոթբուքում բեռնվել են </w:t>
      </w:r>
      <w:r>
        <w:rPr>
          <w:rFonts w:eastAsia="Courier New" w:cs="Courier New" w:ascii="Courier New" w:hAnsi="Courier New"/>
          <w:sz w:val="21"/>
          <w:szCs w:val="21"/>
        </w:rPr>
        <w:t>kagglehub</w:t>
      </w:r>
      <w:r>
        <w:rPr/>
        <w:t xml:space="preserve"> գրադարանի միջոցով Kaggle-ի </w:t>
      </w:r>
      <w:r>
        <w:rPr>
          <w:rFonts w:eastAsia="Courier New" w:cs="Courier New" w:ascii="Courier New" w:hAnsi="Courier New"/>
          <w:sz w:val="21"/>
          <w:szCs w:val="21"/>
        </w:rPr>
        <w:t>shashanknecrothapa/ames-housing-dataset</w:t>
      </w:r>
      <w:r>
        <w:rPr/>
        <w:t xml:space="preserve"> հավաքածուից (</w:t>
      </w:r>
      <w:r>
        <w:rPr>
          <w:rFonts w:eastAsia="Courier New" w:cs="Courier New" w:ascii="Courier New" w:hAnsi="Courier New"/>
          <w:sz w:val="21"/>
          <w:szCs w:val="21"/>
        </w:rPr>
        <w:t>AmesHousing.csv</w:t>
      </w:r>
      <w:r>
        <w:rPr/>
        <w:t xml:space="preserve"> ֆայլ)։</w:t>
      </w:r>
    </w:p>
    <w:p>
      <w:pPr>
        <w:pStyle w:val="Normal"/>
        <w:keepNext w:val="false"/>
        <w:spacing w:lineRule="exact" w:line="300" w:before="0" w:after="140"/>
        <w:jc w:val="both"/>
        <w:rPr/>
      </w:pPr>
      <w:r>
        <w:rPr/>
        <w:t xml:space="preserve">Բոլոր 79 փոփոխականներով աշխատելը կպահանջեր բացակայող արժեքների լայն մաքրում և բազմաթիվ կատեգորիալ կոդավորումներ։ Այս կուրսային աշխատանքի համար ընտրվել է կոմպակտ և մեկնաբանելի ենթաբազմություն՝ </w:t>
      </w:r>
      <w:r>
        <w:rPr>
          <w:b/>
          <w:bCs/>
        </w:rPr>
        <w:t>յոթ թվային և մեկ կատեգորիալ հատկանիշ</w:t>
      </w:r>
      <w:r>
        <w:rPr/>
        <w:t>, նպատակային փոփոխականի հետ միասին.</w:t>
      </w:r>
    </w:p>
    <w:tbl>
      <w:tblPr>
        <w:tblW w:w="9026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99"/>
        <w:gridCol w:w="2201"/>
        <w:gridCol w:w="4526"/>
      </w:tblGrid>
      <w:tr>
        <w:trPr>
          <w:tblHeader w:val="true"/>
          <w:cantSplit w:val="true"/>
        </w:trPr>
        <w:tc>
          <w:tcPr>
            <w:tcW w:w="22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color="auto" w:fill="1F3A5F" w:val="clea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Սյունակ</w:t>
            </w:r>
          </w:p>
        </w:tc>
        <w:tc>
          <w:tcPr>
            <w:tcW w:w="2201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color="auto" w:fill="1F3A5F" w:val="clea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Տեսակ</w:t>
            </w:r>
          </w:p>
        </w:tc>
        <w:tc>
          <w:tcPr>
            <w:tcW w:w="4526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color="auto" w:fill="1F3A5F" w:val="clea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Նշանակություն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Overall Qual</w:t>
            </w:r>
          </w:p>
        </w:tc>
        <w:tc>
          <w:tcPr>
            <w:tcW w:w="2201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Կարգային (1–10)</w:t>
            </w:r>
          </w:p>
        </w:tc>
        <w:tc>
          <w:tcPr>
            <w:tcW w:w="4526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Տան նյութերի և հարդարման ընդհանուր որակը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Gr Liv Area</w:t>
            </w:r>
          </w:p>
        </w:tc>
        <w:tc>
          <w:tcPr>
            <w:tcW w:w="2201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Թվային</w:t>
            </w:r>
          </w:p>
        </w:tc>
        <w:tc>
          <w:tcPr>
            <w:tcW w:w="4526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Հողի մակերևույթից վերև գտնվող բնակելի մակերես, քառ. ֆուտ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Year Built</w:t>
            </w:r>
          </w:p>
        </w:tc>
        <w:tc>
          <w:tcPr>
            <w:tcW w:w="2201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Թվային</w:t>
            </w:r>
          </w:p>
        </w:tc>
        <w:tc>
          <w:tcPr>
            <w:tcW w:w="4526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Կառուցման սկզբնական տարեթիվ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Garage Cars</w:t>
            </w:r>
          </w:p>
        </w:tc>
        <w:tc>
          <w:tcPr>
            <w:tcW w:w="2201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Թվային (0–5)</w:t>
            </w:r>
          </w:p>
        </w:tc>
        <w:tc>
          <w:tcPr>
            <w:tcW w:w="4526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Ավտոտնակի տարողությունը՝ մեքենաների քանակով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Total Bsmt SF</w:t>
            </w:r>
          </w:p>
        </w:tc>
        <w:tc>
          <w:tcPr>
            <w:tcW w:w="2201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Թվային</w:t>
            </w:r>
          </w:p>
        </w:tc>
        <w:tc>
          <w:tcPr>
            <w:tcW w:w="4526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Նկուղի ընդհանուր մակերես, քառ. ֆուտ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Bedroom AbvGr</w:t>
            </w:r>
          </w:p>
        </w:tc>
        <w:tc>
          <w:tcPr>
            <w:tcW w:w="2201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Թվային (0–8)</w:t>
            </w:r>
          </w:p>
        </w:tc>
        <w:tc>
          <w:tcPr>
            <w:tcW w:w="4526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Վերգետնյա ննջասենյակների քանակ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Lot Area</w:t>
            </w:r>
          </w:p>
        </w:tc>
        <w:tc>
          <w:tcPr>
            <w:tcW w:w="2201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Թվային</w:t>
            </w:r>
          </w:p>
        </w:tc>
        <w:tc>
          <w:tcPr>
            <w:tcW w:w="4526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Հողամասի մակերես, քառ. ֆուտ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Neighborhood</w:t>
            </w:r>
          </w:p>
        </w:tc>
        <w:tc>
          <w:tcPr>
            <w:tcW w:w="2201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Կատեգորիալ (28)</w:t>
            </w:r>
          </w:p>
        </w:tc>
        <w:tc>
          <w:tcPr>
            <w:tcW w:w="4526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Թաղամասը Էյմս քաղաքի սահմաններում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false"/>
              <w:jc w:val="left"/>
              <w:rPr/>
            </w:pPr>
            <w:r>
              <w:rPr>
                <w:b/>
                <w:bCs/>
                <w:sz w:val="20"/>
                <w:szCs w:val="20"/>
              </w:rPr>
              <w:t>SalePrice</w:t>
            </w:r>
          </w:p>
        </w:tc>
        <w:tc>
          <w:tcPr>
            <w:tcW w:w="2201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false"/>
              <w:jc w:val="left"/>
              <w:rPr/>
            </w:pPr>
            <w:r>
              <w:rPr>
                <w:b/>
                <w:bCs/>
                <w:sz w:val="20"/>
                <w:szCs w:val="20"/>
              </w:rPr>
              <w:t>Նպատակային</w:t>
            </w:r>
          </w:p>
        </w:tc>
        <w:tc>
          <w:tcPr>
            <w:tcW w:w="4526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false"/>
              <w:jc w:val="left"/>
              <w:rPr/>
            </w:pPr>
            <w:r>
              <w:rPr>
                <w:sz w:val="20"/>
                <w:szCs w:val="20"/>
              </w:rPr>
              <w:t>Վաճառքի գինը ԱՄՆ դոլարով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keepNext w:val="false"/>
        <w:spacing w:lineRule="exact" w:line="300" w:before="0" w:after="140"/>
        <w:jc w:val="both"/>
        <w:rPr/>
      </w:pPr>
      <w:r>
        <w:rPr/>
        <w:t>Ընտրված հատկանիշներն ընդգրկում են գնի ամենակարևոր գործոնները՝ որակ, չափս (բնակելի մակերես, նկուղ, հողամաս), տարիք, լրացուցիչ հարմարություններ (ավտոտնակ) և տեղակայում։</w:t>
      </w:r>
    </w:p>
    <w:p>
      <w:pPr>
        <w:pStyle w:val="Heading2"/>
        <w:rPr/>
      </w:pPr>
      <w:r>
        <w:rPr/>
        <w:t>3.2 Տվյալների բեռնում և հատկանիշների ընտրություն</w:t>
      </w:r>
    </w:p>
    <w:p>
      <w:pPr>
        <w:pStyle w:val="Normal"/>
        <w:keepNext w:val="false"/>
        <w:spacing w:lineRule="exact" w:line="300" w:before="0" w:after="140"/>
        <w:jc w:val="both"/>
        <w:rPr/>
      </w:pPr>
      <w:r>
        <w:rPr/>
        <w:t xml:space="preserve">Նոթբուքում օգտագործվում են տվյալների մշակման համար </w:t>
      </w:r>
      <w:r>
        <w:rPr>
          <w:rFonts w:eastAsia="Courier New" w:cs="Courier New" w:ascii="Courier New" w:hAnsi="Courier New"/>
          <w:sz w:val="21"/>
          <w:szCs w:val="21"/>
        </w:rPr>
        <w:t>pandas</w:t>
      </w:r>
      <w:r>
        <w:rPr/>
        <w:t xml:space="preserve"> և </w:t>
      </w:r>
      <w:r>
        <w:rPr>
          <w:rFonts w:eastAsia="Courier New" w:cs="Courier New" w:ascii="Courier New" w:hAnsi="Courier New"/>
          <w:sz w:val="21"/>
          <w:szCs w:val="21"/>
        </w:rPr>
        <w:t>numpy</w:t>
      </w:r>
      <w:r>
        <w:rPr/>
        <w:t xml:space="preserve">, միայն ուսուցման/թեստային բաժանման և one-hot կոդավորիչի համար՝ </w:t>
      </w:r>
      <w:r>
        <w:rPr>
          <w:rFonts w:eastAsia="Courier New" w:cs="Courier New" w:ascii="Courier New" w:hAnsi="Courier New"/>
          <w:sz w:val="21"/>
          <w:szCs w:val="21"/>
        </w:rPr>
        <w:t>scikit-learn</w:t>
      </w:r>
      <w:r>
        <w:rPr/>
        <w:t xml:space="preserve">, իսկ գրաֆիկների համար՝ </w:t>
      </w:r>
      <w:r>
        <w:rPr>
          <w:rFonts w:eastAsia="Courier New" w:cs="Courier New" w:ascii="Courier New" w:hAnsi="Courier New"/>
          <w:sz w:val="21"/>
          <w:szCs w:val="21"/>
        </w:rPr>
        <w:t>matplotlib</w:t>
      </w:r>
      <w:r>
        <w:rPr/>
        <w:t xml:space="preserve"> և </w:t>
      </w:r>
      <w:r>
        <w:rPr>
          <w:rFonts w:eastAsia="Courier New" w:cs="Courier New" w:ascii="Courier New" w:hAnsi="Courier New"/>
          <w:sz w:val="21"/>
          <w:szCs w:val="21"/>
        </w:rPr>
        <w:t>seaborn</w:t>
      </w:r>
      <w:r>
        <w:rPr/>
        <w:t xml:space="preserve">։ Տվյալների բազան ներբեռնվում է </w:t>
      </w:r>
      <w:r>
        <w:rPr>
          <w:rFonts w:eastAsia="Courier New" w:cs="Courier New" w:ascii="Courier New" w:hAnsi="Courier New"/>
          <w:sz w:val="21"/>
          <w:szCs w:val="21"/>
        </w:rPr>
        <w:t>kagglehub</w:t>
      </w:r>
      <w:r>
        <w:rPr/>
        <w:t>-ի միջոցով, ապա պահվում են ընտրված ութ սյունակները և նպատակային փոփոխականը։ Ամբողջական աղյուսակն ունի 82 սյունակ և 2 930 տող։</w:t>
      </w:r>
    </w:p>
    <w:p>
      <w:pPr>
        <w:pStyle w:val="Normal"/>
        <w:keepNext w:val="true"/>
        <w:keepLines/>
        <w:pBdr>
          <w:top w:val="single" w:sz="2" w:space="4" w:color="F3F4F6"/>
          <w:left w:val="single" w:sz="18" w:space="6" w:color="1F3A5F"/>
        </w:pBdr>
        <w:shd w:val="clear" w:color="auto" w:fill="F3F4F6"/>
        <w:spacing w:lineRule="exact" w:line="240" w:before="0" w:after="0"/>
        <w:ind w:left="120" w:right="120"/>
        <w:rPr/>
      </w:pPr>
      <w:r>
        <w:rPr>
          <w:rFonts w:eastAsia="Courier New" w:cs="Courier New" w:ascii="Courier New" w:hAnsi="Courier New"/>
          <w:sz w:val="17"/>
          <w:szCs w:val="17"/>
        </w:rPr>
        <w:t>df = kagglehub.load_dataset(</w:t>
      </w:r>
    </w:p>
    <w:p>
      <w:pPr>
        <w:pStyle w:val="Normal"/>
        <w:keepNext w:val="true"/>
        <w:keepLines/>
        <w:pBdr>
          <w:left w:val="single" w:sz="18" w:space="6" w:color="1F3A5F"/>
        </w:pBdr>
        <w:shd w:val="clear" w:color="auto" w:fill="F3F4F6"/>
        <w:spacing w:lineRule="exact" w:line="240" w:before="0" w:after="0"/>
        <w:ind w:left="120" w:right="12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KaggleDatasetAdapter.PANDAS,</w:t>
      </w:r>
    </w:p>
    <w:p>
      <w:pPr>
        <w:pStyle w:val="Normal"/>
        <w:keepNext w:val="true"/>
        <w:keepLines/>
        <w:pBdr>
          <w:left w:val="single" w:sz="18" w:space="6" w:color="1F3A5F"/>
        </w:pBdr>
        <w:shd w:val="clear" w:color="auto" w:fill="F3F4F6"/>
        <w:spacing w:lineRule="exact" w:line="240" w:before="0" w:after="0"/>
        <w:ind w:left="120" w:right="12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"shashanknecrothapa/ames-housing-dataset",</w:t>
      </w:r>
    </w:p>
    <w:p>
      <w:pPr>
        <w:pStyle w:val="Normal"/>
        <w:keepNext w:val="true"/>
        <w:keepLines/>
        <w:pBdr>
          <w:left w:val="single" w:sz="18" w:space="6" w:color="1F3A5F"/>
        </w:pBdr>
        <w:shd w:val="clear" w:color="auto" w:fill="F3F4F6"/>
        <w:spacing w:lineRule="exact" w:line="240" w:before="0" w:after="0"/>
        <w:ind w:left="120" w:right="12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"AmesHousing.csv")</w:t>
      </w:r>
    </w:p>
    <w:p>
      <w:pPr>
        <w:pStyle w:val="Normal"/>
        <w:keepNext w:val="true"/>
        <w:keepLines/>
        <w:pBdr>
          <w:left w:val="single" w:sz="18" w:space="6" w:color="1F3A5F"/>
        </w:pBdr>
        <w:shd w:val="clear" w:color="auto" w:fill="F3F4F6"/>
        <w:spacing w:lineRule="exact" w:line="240" w:before="0" w:after="0"/>
        <w:ind w:left="120" w:right="120"/>
        <w:rPr/>
      </w:pPr>
      <w:r>
        <w:rPr>
          <w:rFonts w:eastAsia="Courier New" w:cs="Courier New" w:ascii="Courier New" w:hAnsi="Courier New"/>
          <w:sz w:val="17"/>
          <w:szCs w:val="17"/>
        </w:rPr>
        <w:t>selected_columns = ['Overall Qual', 'Gr Liv Area', 'Year Built', 'Garage Cars',</w:t>
      </w:r>
    </w:p>
    <w:p>
      <w:pPr>
        <w:pStyle w:val="Normal"/>
        <w:keepNext w:val="true"/>
        <w:keepLines/>
        <w:pBdr>
          <w:left w:val="single" w:sz="18" w:space="6" w:color="1F3A5F"/>
        </w:pBdr>
        <w:shd w:val="clear" w:color="auto" w:fill="F3F4F6"/>
        <w:spacing w:lineRule="exact" w:line="240" w:before="0" w:after="0"/>
        <w:ind w:left="120" w:right="12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        </w:t>
      </w:r>
      <w:r>
        <w:rPr>
          <w:rFonts w:eastAsia="Courier New" w:cs="Courier New" w:ascii="Courier New" w:hAnsi="Courier New"/>
          <w:sz w:val="17"/>
          <w:szCs w:val="17"/>
        </w:rPr>
        <w:t>'Total Bsmt SF', 'Bedroom AbvGr', 'Lot Area',</w:t>
      </w:r>
    </w:p>
    <w:p>
      <w:pPr>
        <w:pStyle w:val="Normal"/>
        <w:keepNext w:val="true"/>
        <w:keepLines/>
        <w:pBdr>
          <w:left w:val="single" w:sz="18" w:space="6" w:color="1F3A5F"/>
        </w:pBdr>
        <w:shd w:val="clear" w:color="auto" w:fill="F3F4F6"/>
        <w:spacing w:lineRule="exact" w:line="240" w:before="0" w:after="0"/>
        <w:ind w:left="120" w:right="12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        </w:t>
      </w:r>
      <w:r>
        <w:rPr>
          <w:rFonts w:eastAsia="Courier New" w:cs="Courier New" w:ascii="Courier New" w:hAnsi="Courier New"/>
          <w:sz w:val="17"/>
          <w:szCs w:val="17"/>
        </w:rPr>
        <w:t>'Neighborhood', 'SalePrice']</w:t>
      </w:r>
    </w:p>
    <w:p>
      <w:pPr>
        <w:pStyle w:val="Normal"/>
        <w:keepNext w:val="false"/>
        <w:keepLines/>
        <w:pBdr>
          <w:left w:val="single" w:sz="18" w:space="6" w:color="1F3A5F"/>
          <w:bottom w:val="single" w:sz="2" w:space="4" w:color="F3F4F6"/>
        </w:pBdr>
        <w:shd w:val="clear" w:color="auto" w:fill="F3F4F6"/>
        <w:spacing w:lineRule="exact" w:line="240" w:before="0" w:after="0"/>
        <w:ind w:left="120" w:right="120"/>
        <w:rPr/>
      </w:pPr>
      <w:r>
        <w:rPr>
          <w:rFonts w:eastAsia="Courier New" w:cs="Courier New" w:ascii="Courier New" w:hAnsi="Courier New"/>
          <w:sz w:val="17"/>
          <w:szCs w:val="17"/>
        </w:rPr>
        <w:t>df = df[selected_columns]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3.3 Բացակայող արժեքներ</w:t>
      </w:r>
    </w:p>
    <w:p>
      <w:pPr>
        <w:pStyle w:val="Normal"/>
        <w:keepNext w:val="false"/>
        <w:spacing w:lineRule="exact" w:line="300" w:before="0" w:after="140"/>
        <w:jc w:val="both"/>
        <w:rPr/>
      </w:pPr>
      <w:r>
        <w:rPr/>
        <w:t xml:space="preserve">Բացակայող արժեքների հաշվարկը ըստ սյունակների ցույց տվեց, որ միայն </w:t>
      </w:r>
      <w:r>
        <w:rPr>
          <w:rFonts w:eastAsia="Courier New" w:cs="Courier New" w:ascii="Courier New" w:hAnsi="Courier New"/>
          <w:sz w:val="21"/>
          <w:szCs w:val="21"/>
        </w:rPr>
        <w:t>Garage Cars</w:t>
      </w:r>
      <w:r>
        <w:rPr/>
        <w:t xml:space="preserve"> և </w:t>
      </w:r>
      <w:r>
        <w:rPr>
          <w:rFonts w:eastAsia="Courier New" w:cs="Courier New" w:ascii="Courier New" w:hAnsi="Courier New"/>
          <w:sz w:val="21"/>
          <w:szCs w:val="21"/>
        </w:rPr>
        <w:t>Total Bsmt SF</w:t>
      </w:r>
      <w:r>
        <w:rPr/>
        <w:t xml:space="preserve"> սյունակներում կա մեկական բացակայող արժեք։ Քանի որ 2 930 տողից երկուսը (0.07 %) աննշան են, ամենապարզ և հիմնավոր լուծումն այդ տողերի հեռացումն էր։ Տվյալների չափը (2930, 9)-ից դարձավ </w:t>
      </w:r>
      <w:r>
        <w:rPr>
          <w:b/>
          <w:bCs/>
        </w:rPr>
        <w:t>(2928, 9)</w:t>
      </w:r>
      <w:r>
        <w:rPr/>
        <w:t>.</w:t>
      </w:r>
    </w:p>
    <w:p>
      <w:pPr>
        <w:pStyle w:val="Normal"/>
        <w:keepNext w:val="true"/>
        <w:keepLines/>
        <w:pBdr>
          <w:top w:val="single" w:sz="2" w:space="4" w:color="F3F4F6"/>
          <w:left w:val="single" w:sz="18" w:space="6" w:color="1F3A5F"/>
        </w:pBdr>
        <w:shd w:val="clear" w:color="auto" w:fill="F3F4F6"/>
        <w:spacing w:lineRule="exact" w:line="240" w:before="0" w:after="0"/>
        <w:ind w:left="120" w:right="120"/>
        <w:rPr/>
      </w:pPr>
      <w:r>
        <w:rPr>
          <w:rFonts w:eastAsia="Courier New" w:cs="Courier New" w:ascii="Courier New" w:hAnsi="Courier New"/>
          <w:sz w:val="17"/>
          <w:szCs w:val="17"/>
        </w:rPr>
        <w:t>print(df.isna().sum(), df.shape)</w:t>
      </w:r>
    </w:p>
    <w:p>
      <w:pPr>
        <w:pStyle w:val="Normal"/>
        <w:keepNext w:val="false"/>
        <w:keepLines/>
        <w:pBdr>
          <w:left w:val="single" w:sz="18" w:space="6" w:color="1F3A5F"/>
          <w:bottom w:val="single" w:sz="2" w:space="4" w:color="F3F4F6"/>
        </w:pBdr>
        <w:shd w:val="clear" w:color="auto" w:fill="F3F4F6"/>
        <w:spacing w:lineRule="exact" w:line="240" w:before="0" w:after="0"/>
        <w:ind w:left="120" w:right="120"/>
        <w:rPr/>
      </w:pPr>
      <w:r>
        <w:rPr>
          <w:rFonts w:eastAsia="Courier New" w:cs="Courier New" w:ascii="Courier New" w:hAnsi="Courier New"/>
          <w:sz w:val="17"/>
          <w:szCs w:val="17"/>
        </w:rPr>
        <w:t>df = df.dropna()        # -&gt; (2928, 9)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3.4 Դիսկրետ հատկանիշների ստուգում</w:t>
      </w:r>
    </w:p>
    <w:p>
      <w:pPr>
        <w:pStyle w:val="Normal"/>
        <w:keepNext w:val="false"/>
        <w:spacing w:lineRule="exact" w:line="300" w:before="0" w:after="140"/>
        <w:jc w:val="both"/>
        <w:rPr/>
      </w:pPr>
      <w:r>
        <w:rPr/>
        <w:t xml:space="preserve">Դիսկրետ սյունակների եզակի արժեքները տպվեցին՝ համոզվելու, որ դրանք տրամաբանական են. </w:t>
      </w:r>
      <w:r>
        <w:rPr>
          <w:rFonts w:eastAsia="Courier New" w:cs="Courier New" w:ascii="Courier New" w:hAnsi="Courier New"/>
          <w:sz w:val="21"/>
          <w:szCs w:val="21"/>
        </w:rPr>
        <w:t>Overall Qual</w:t>
      </w:r>
      <w:r>
        <w:rPr/>
        <w:t xml:space="preserve">-ը ընդունում է 1–10 ամբողջ արժեքներ, </w:t>
      </w:r>
      <w:r>
        <w:rPr>
          <w:rFonts w:eastAsia="Courier New" w:cs="Courier New" w:ascii="Courier New" w:hAnsi="Courier New"/>
          <w:sz w:val="21"/>
          <w:szCs w:val="21"/>
        </w:rPr>
        <w:t>Garage Cars</w:t>
      </w:r>
      <w:r>
        <w:rPr/>
        <w:t xml:space="preserve">-ը՝ 0–5, </w:t>
      </w:r>
      <w:r>
        <w:rPr>
          <w:rFonts w:eastAsia="Courier New" w:cs="Courier New" w:ascii="Courier New" w:hAnsi="Courier New"/>
          <w:sz w:val="21"/>
          <w:szCs w:val="21"/>
        </w:rPr>
        <w:t>Bedroom AbvGr</w:t>
      </w:r>
      <w:r>
        <w:rPr/>
        <w:t xml:space="preserve">-ը՝ 0–8, իսկ </w:t>
      </w:r>
      <w:r>
        <w:rPr>
          <w:rFonts w:eastAsia="Courier New" w:cs="Courier New" w:ascii="Courier New" w:hAnsi="Courier New"/>
          <w:sz w:val="21"/>
          <w:szCs w:val="21"/>
        </w:rPr>
        <w:t>Neighborhood</w:t>
      </w:r>
      <w:r>
        <w:rPr/>
        <w:t>-ը ունի 28 կատեգորիա։ Անհնար կամ վնասված արժեքներ չեն հայտնաբերվել։</w:t>
      </w:r>
    </w:p>
    <w:p>
      <w:pPr>
        <w:pStyle w:val="Heading2"/>
        <w:rPr/>
      </w:pPr>
      <w:r>
        <w:rPr/>
        <w:t>3.5 Ուսուցման և թեստային բազմությունների բաժանում</w:t>
      </w:r>
    </w:p>
    <w:p>
      <w:pPr>
        <w:pStyle w:val="Normal"/>
        <w:keepNext w:val="false"/>
        <w:spacing w:lineRule="exact" w:line="300" w:before="0" w:after="140"/>
        <w:jc w:val="both"/>
        <w:rPr/>
      </w:pPr>
      <w:r>
        <w:rPr/>
        <w:t xml:space="preserve">Տվյալները պատահականորեն բաժանվեցին 80 % ուսուցման և 20 % թեստային մասերի՝ ֆիքսված պատահական սերմով, որպեսզի փորձը վերարտադրելի լինի։ Ստացվեց </w:t>
      </w:r>
      <w:r>
        <w:rPr>
          <w:b/>
          <w:bCs/>
        </w:rPr>
        <w:t>2 342 ուսուցման</w:t>
      </w:r>
      <w:r>
        <w:rPr/>
        <w:t xml:space="preserve"> և </w:t>
      </w:r>
      <w:r>
        <w:rPr>
          <w:b/>
          <w:bCs/>
        </w:rPr>
        <w:t>586 թեստային</w:t>
      </w:r>
      <w:r>
        <w:rPr/>
        <w:t xml:space="preserve"> օրինակ։</w:t>
      </w:r>
    </w:p>
    <w:p>
      <w:pPr>
        <w:pStyle w:val="Normal"/>
        <w:keepNext w:val="true"/>
        <w:keepLines/>
        <w:pBdr>
          <w:top w:val="single" w:sz="2" w:space="4" w:color="F3F4F6"/>
          <w:left w:val="single" w:sz="18" w:space="6" w:color="1F3A5F"/>
        </w:pBdr>
        <w:shd w:val="clear" w:color="auto" w:fill="F3F4F6"/>
        <w:spacing w:lineRule="exact" w:line="240" w:before="0" w:after="0"/>
        <w:ind w:left="120" w:right="120"/>
        <w:rPr/>
      </w:pPr>
      <w:r>
        <w:rPr>
          <w:rFonts w:eastAsia="Courier New" w:cs="Courier New" w:ascii="Courier New" w:hAnsi="Courier New"/>
          <w:sz w:val="17"/>
          <w:szCs w:val="17"/>
        </w:rPr>
        <w:t>X_train, X_test, y_train, y_test = train_test_split(</w:t>
      </w:r>
    </w:p>
    <w:p>
      <w:pPr>
        <w:pStyle w:val="Normal"/>
        <w:keepNext w:val="true"/>
        <w:keepLines/>
        <w:pBdr>
          <w:left w:val="single" w:sz="18" w:space="6" w:color="1F3A5F"/>
        </w:pBdr>
        <w:shd w:val="clear" w:color="auto" w:fill="F3F4F6"/>
        <w:spacing w:lineRule="exact" w:line="240" w:before="0" w:after="0"/>
        <w:ind w:left="120" w:right="12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df[selected_columns[:-1]], df[selected_columns[-1]],</w:t>
      </w:r>
    </w:p>
    <w:p>
      <w:pPr>
        <w:pStyle w:val="Normal"/>
        <w:keepNext w:val="false"/>
        <w:keepLines/>
        <w:pBdr>
          <w:left w:val="single" w:sz="18" w:space="6" w:color="1F3A5F"/>
          <w:bottom w:val="single" w:sz="2" w:space="4" w:color="F3F4F6"/>
        </w:pBdr>
        <w:shd w:val="clear" w:color="auto" w:fill="F3F4F6"/>
        <w:spacing w:lineRule="exact" w:line="240" w:before="0" w:after="0"/>
        <w:ind w:left="120" w:right="12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test_size=0.2, random_state=42)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3.6 Թվային հատկանիշների ստանդարտացում</w:t>
      </w:r>
    </w:p>
    <w:p>
      <w:pPr>
        <w:pStyle w:val="Normal"/>
        <w:keepNext w:val="false"/>
        <w:spacing w:lineRule="exact" w:line="300" w:before="0" w:after="140"/>
        <w:jc w:val="both"/>
        <w:rPr/>
      </w:pPr>
      <w:r>
        <w:rPr/>
        <w:t xml:space="preserve">Յոթ թվային սյունակները ստանդարտացվեցին Բաժին 2.7-ի z-գնահատականի բանաձևով, որն իրականացված է ձեռքով՝ pandas-ի օգնությամբ (միջինը = գումար / երկարություն, ստանդարտ շեղումը՝ </w:t>
      </w:r>
      <w:r>
        <w:rPr>
          <w:rFonts w:eastAsia="Courier New" w:cs="Courier New" w:ascii="Courier New" w:hAnsi="Courier New"/>
          <w:sz w:val="21"/>
          <w:szCs w:val="21"/>
        </w:rPr>
        <w:t>.std()</w:t>
      </w:r>
      <w:r>
        <w:rPr/>
        <w:t>-ից)։ Մասշտաբավորումից հետո բոլոր հատկանիշներն ունեն միջին 0 և ստանդարտ շեղում 1, ուստի գրադիենտային վայրէջքի կորստի մակերևույթը լավ պայմանավորված է, և մեկ ուսուցման արագությունը հարմար է բոլոր կշիռների համար։</w:t>
      </w:r>
    </w:p>
    <w:p>
      <w:pPr>
        <w:pStyle w:val="Normal"/>
        <w:keepNext w:val="true"/>
        <w:keepLines/>
        <w:pBdr>
          <w:top w:val="single" w:sz="2" w:space="4" w:color="F3F4F6"/>
          <w:left w:val="single" w:sz="18" w:space="6" w:color="1F3A5F"/>
        </w:pBdr>
        <w:shd w:val="clear" w:color="auto" w:fill="F3F4F6"/>
        <w:spacing w:lineRule="exact" w:line="240" w:before="0" w:after="0"/>
        <w:ind w:left="120" w:right="120"/>
        <w:rPr/>
      </w:pPr>
      <w:r>
        <w:rPr>
          <w:rFonts w:eastAsia="Courier New" w:cs="Courier New" w:ascii="Courier New" w:hAnsi="Courier New"/>
          <w:sz w:val="17"/>
          <w:szCs w:val="17"/>
        </w:rPr>
        <w:t>for col in selected_columns[:-2]:</w:t>
      </w:r>
    </w:p>
    <w:p>
      <w:pPr>
        <w:pStyle w:val="Normal"/>
        <w:keepNext w:val="true"/>
        <w:keepLines/>
        <w:pBdr>
          <w:left w:val="single" w:sz="18" w:space="6" w:color="1F3A5F"/>
        </w:pBdr>
        <w:shd w:val="clear" w:color="auto" w:fill="F3F4F6"/>
        <w:spacing w:lineRule="exact" w:line="240" w:before="0" w:after="0"/>
        <w:ind w:left="120" w:right="12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X_train[col] = (X_train[col] - X_train[col].mean()) / X_train[col].std()</w:t>
      </w:r>
    </w:p>
    <w:p>
      <w:pPr>
        <w:pStyle w:val="Normal"/>
        <w:keepNext w:val="false"/>
        <w:keepLines/>
        <w:pBdr>
          <w:left w:val="single" w:sz="18" w:space="6" w:color="1F3A5F"/>
          <w:bottom w:val="single" w:sz="2" w:space="4" w:color="F3F4F6"/>
        </w:pBdr>
        <w:shd w:val="clear" w:color="auto" w:fill="F3F4F6"/>
        <w:spacing w:lineRule="exact" w:line="240" w:before="0" w:after="0"/>
        <w:ind w:left="120" w:right="12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X_test[col]  = (X_test[col]  - X_test[col].mean())  / X_test[col].std()</w:t>
      </w:r>
    </w:p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4" w:space="0" w:color="1F3A5F"/>
            </w:tcBorders>
            <w:shd w:color="auto" w:fill="EAF0F8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  <w:color w:val="1F3A5F"/>
              </w:rPr>
              <w:t>Նշում</w:t>
            </w:r>
          </w:p>
          <w:p>
            <w:pPr>
              <w:pStyle w:val="Normal"/>
              <w:jc w:val="left"/>
              <w:rPr/>
            </w:pPr>
            <w:r>
              <w:rPr>
                <w:sz w:val="22"/>
                <w:szCs w:val="22"/>
              </w:rPr>
              <w:t xml:space="preserve">Նպատակային </w:t>
            </w:r>
            <w:r>
              <w:rPr>
                <w:rFonts w:eastAsia="Courier New" w:cs="Courier New" w:ascii="Courier New" w:hAnsi="Courier New"/>
                <w:sz w:val="22"/>
                <w:szCs w:val="22"/>
              </w:rPr>
              <w:t>SalePrice</w:t>
            </w:r>
            <w:r>
              <w:rPr>
                <w:sz w:val="22"/>
                <w:szCs w:val="22"/>
              </w:rPr>
              <w:t xml:space="preserve"> փոփոխականը միտումնավոր մնացել է չմասշտաբավորված, ուստի բոլոր հաշվետու սխալներն ուղղակիորեն դոլարներով են։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3.7 Կորելյացիոն վերլուծություն</w:t>
      </w:r>
    </w:p>
    <w:p>
      <w:pPr>
        <w:pStyle w:val="Normal"/>
        <w:keepNext w:val="false"/>
        <w:spacing w:lineRule="exact" w:line="300" w:before="0" w:after="140"/>
        <w:jc w:val="both"/>
        <w:rPr/>
      </w:pPr>
      <w:r>
        <w:rPr/>
        <w:t>Պիրսոնի գործակիցը յուրաքանչյուր թվային հատկանիշի և գնի միջև հաշվարկվել է ուսուցման տվյալների վրա՝ բացահայտ ցիկլով, որը հետևում է Բաժին 2.9-ի բանաձևին։ Արդյունքները դասավորված են ստորև։</w:t>
      </w:r>
    </w:p>
    <w:tbl>
      <w:tblPr>
        <w:tblW w:w="9026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3199"/>
        <w:gridCol w:w="3000"/>
        <w:gridCol w:w="2827"/>
      </w:tblGrid>
      <w:tr>
        <w:trPr>
          <w:tblHeader w:val="true"/>
          <w:cantSplit w:val="true"/>
        </w:trPr>
        <w:tc>
          <w:tcPr>
            <w:tcW w:w="31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color="auto" w:fill="1F3A5F" w:val="clea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Հատկանիշ</w:t>
            </w:r>
          </w:p>
        </w:tc>
        <w:tc>
          <w:tcPr>
            <w:tcW w:w="3000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color="auto" w:fill="1F3A5F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 (SalePrice-ի հետ)</w:t>
            </w:r>
          </w:p>
        </w:tc>
        <w:tc>
          <w:tcPr>
            <w:tcW w:w="2827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color="auto" w:fill="1F3A5F" w:val="clea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Ուժգնություն</w:t>
            </w:r>
          </w:p>
        </w:tc>
      </w:tr>
      <w:tr>
        <w:trPr>
          <w:cantSplit w:val="true"/>
        </w:trPr>
        <w:tc>
          <w:tcPr>
            <w:tcW w:w="31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Overall Qual</w:t>
            </w:r>
          </w:p>
        </w:tc>
        <w:tc>
          <w:tcPr>
            <w:tcW w:w="3000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sz w:val="20"/>
                <w:szCs w:val="20"/>
              </w:rPr>
              <w:t>0.800</w:t>
            </w:r>
          </w:p>
        </w:tc>
        <w:tc>
          <w:tcPr>
            <w:tcW w:w="2827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Շատ ուժեղ</w:t>
            </w:r>
          </w:p>
        </w:tc>
      </w:tr>
      <w:tr>
        <w:trPr>
          <w:cantSplit w:val="true"/>
        </w:trPr>
        <w:tc>
          <w:tcPr>
            <w:tcW w:w="31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Gr Liv Area</w:t>
            </w:r>
          </w:p>
        </w:tc>
        <w:tc>
          <w:tcPr>
            <w:tcW w:w="3000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sz w:val="20"/>
                <w:szCs w:val="20"/>
              </w:rPr>
              <w:t>0.698</w:t>
            </w:r>
          </w:p>
        </w:tc>
        <w:tc>
          <w:tcPr>
            <w:tcW w:w="2827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Ուժեղ</w:t>
            </w:r>
          </w:p>
        </w:tc>
      </w:tr>
      <w:tr>
        <w:trPr>
          <w:cantSplit w:val="true"/>
        </w:trPr>
        <w:tc>
          <w:tcPr>
            <w:tcW w:w="31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Garage Cars</w:t>
            </w:r>
          </w:p>
        </w:tc>
        <w:tc>
          <w:tcPr>
            <w:tcW w:w="3000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sz w:val="20"/>
                <w:szCs w:val="20"/>
              </w:rPr>
              <w:t>0.645</w:t>
            </w:r>
          </w:p>
        </w:tc>
        <w:tc>
          <w:tcPr>
            <w:tcW w:w="2827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Ուժեղ</w:t>
            </w:r>
          </w:p>
        </w:tc>
      </w:tr>
      <w:tr>
        <w:trPr>
          <w:cantSplit w:val="true"/>
        </w:trPr>
        <w:tc>
          <w:tcPr>
            <w:tcW w:w="31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Total Bsmt SF</w:t>
            </w:r>
          </w:p>
        </w:tc>
        <w:tc>
          <w:tcPr>
            <w:tcW w:w="3000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sz w:val="20"/>
                <w:szCs w:val="20"/>
              </w:rPr>
              <w:t>0.621</w:t>
            </w:r>
          </w:p>
        </w:tc>
        <w:tc>
          <w:tcPr>
            <w:tcW w:w="2827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Ուժեղ</w:t>
            </w:r>
          </w:p>
        </w:tc>
      </w:tr>
      <w:tr>
        <w:trPr>
          <w:cantSplit w:val="true"/>
        </w:trPr>
        <w:tc>
          <w:tcPr>
            <w:tcW w:w="31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Year Built</w:t>
            </w:r>
          </w:p>
        </w:tc>
        <w:tc>
          <w:tcPr>
            <w:tcW w:w="3000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sz w:val="20"/>
                <w:szCs w:val="20"/>
              </w:rPr>
              <w:t>0.560</w:t>
            </w:r>
          </w:p>
        </w:tc>
        <w:tc>
          <w:tcPr>
            <w:tcW w:w="2827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Չափավոր–ուժեղ</w:t>
            </w:r>
          </w:p>
        </w:tc>
      </w:tr>
      <w:tr>
        <w:trPr>
          <w:cantSplit w:val="true"/>
        </w:trPr>
        <w:tc>
          <w:tcPr>
            <w:tcW w:w="31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Lot Area</w:t>
            </w:r>
          </w:p>
        </w:tc>
        <w:tc>
          <w:tcPr>
            <w:tcW w:w="3000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sz w:val="20"/>
                <w:szCs w:val="20"/>
              </w:rPr>
              <w:t>0.261</w:t>
            </w:r>
          </w:p>
        </w:tc>
        <w:tc>
          <w:tcPr>
            <w:tcW w:w="2827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Թույլ</w:t>
            </w:r>
          </w:p>
        </w:tc>
      </w:tr>
      <w:tr>
        <w:trPr>
          <w:cantSplit w:val="true"/>
        </w:trPr>
        <w:tc>
          <w:tcPr>
            <w:tcW w:w="31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false"/>
              <w:jc w:val="left"/>
              <w:rPr/>
            </w:pPr>
            <w:r>
              <w:rPr>
                <w:sz w:val="20"/>
                <w:szCs w:val="20"/>
              </w:rPr>
              <w:t>Bedroom AbvGr</w:t>
            </w:r>
          </w:p>
        </w:tc>
        <w:tc>
          <w:tcPr>
            <w:tcW w:w="3000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sz w:val="20"/>
                <w:szCs w:val="20"/>
              </w:rPr>
              <w:t>0.144</w:t>
            </w:r>
          </w:p>
        </w:tc>
        <w:tc>
          <w:tcPr>
            <w:tcW w:w="2827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false"/>
              <w:jc w:val="left"/>
              <w:rPr/>
            </w:pPr>
            <w:r>
              <w:rPr>
                <w:sz w:val="20"/>
                <w:szCs w:val="20"/>
              </w:rPr>
              <w:t>Շատ թույլ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keepNext w:val="false"/>
        <w:spacing w:lineRule="exact" w:line="300" w:before="0" w:after="140"/>
        <w:jc w:val="both"/>
        <w:rPr/>
      </w:pPr>
      <w:r>
        <w:rPr>
          <w:b/>
          <w:bCs/>
        </w:rPr>
        <w:t>Մեկնաբանություն։</w:t>
      </w:r>
      <w:r>
        <w:rPr/>
        <w:t xml:space="preserve"> Կառուցման որակը գնի ամենաուժեղ միանձնյա կանխատեսիչն է, որին հաջորդում են բնակելի մակերեսը, ավտոտնակի տարողությունը և նկուղի չափը։ Ննջասենյակների քանակը գնի հետ ունի միայն շատ թույլ ուղղակի գծային կապ, հավանաբար այն պատճառով, որ այն մեծ մասամբ բացատրվում է ընդհանուր բնակելի մակերեսով (երկուսի կորելյացիան 0.53 է, տե՛ս Նկար 2)։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3810000" cy="3371850"/>
            <wp:effectExtent l="0" t="0" r="0" b="0"/>
            <wp:docPr id="2" name="Նկար 2. Յոթ թվային հատկանիշների կորելյացիոն մատրիցը (ուսուցման բազմություն)։" descr="Նկար 2. Յոթ թվային հատկանիշների կորելյացիոն մատրիցը (ուսուցման բազմություն)։&#10;Նկար 2. Յոթ թվային հատկանիշների կորելյացիոն մատրիցը (ուսուցման բազմություն)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Նկար 2. Յոթ թվային հատկանիշների կորելյացիոն մատրիցը (ուսուցման բազմություն)։" descr="Նկար 2. Յոթ թվային հատկանիշների կորելյացիոն մատրիցը (ուսուցման բազմություն)։&#10;Նկար 2. Յոթ թվային հատկանիշների կորելյացիոն մատրիցը (ուսուցման բազմություն)։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i/>
          <w:iCs/>
          <w:sz w:val="20"/>
          <w:szCs w:val="20"/>
        </w:rPr>
        <w:t>Նկար 2. Յոթ թվային հատկանիշների կորելյացիոն մատրիցը (ուսուցման բազմություն)։</w:t>
      </w:r>
    </w:p>
    <w:p>
      <w:pPr>
        <w:pStyle w:val="Normal"/>
        <w:keepNext w:val="false"/>
        <w:spacing w:lineRule="exact" w:line="300" w:before="0" w:after="140"/>
        <w:jc w:val="both"/>
        <w:rPr/>
      </w:pPr>
      <w:r>
        <w:rPr/>
        <w:t xml:space="preserve">Ջերմային քարտեզը նաև բացահայտում է կանխատեսիչների միջև </w:t>
      </w:r>
      <w:r>
        <w:rPr>
          <w:b/>
          <w:bCs/>
        </w:rPr>
        <w:t>չափավոր մուլտիկոլինեարություն</w:t>
      </w:r>
      <w:r>
        <w:rPr/>
        <w:t>. Overall Qual-ը կորելացված է Garage Cars-ի (0.60), Year Built-ի (0.59), Gr Liv Area-ի (0.56) և Total Bsmt SF-ի (0.54) հետ։ Ոչ մի զույգ չի գերազանցում 0.60-ը, ուստի իրավիճակը ծայրահեղ չէ, բայց դա հիմնավորում է կարգավորված մոդելի, օրինակ Ridge-ի, ընտրությունը։</w:t>
      </w:r>
    </w:p>
    <w:p>
      <w:pPr>
        <w:pStyle w:val="Heading2"/>
        <w:rPr/>
      </w:pPr>
      <w:r>
        <w:rPr/>
        <w:t>3.8 Neighborhood հատկանիշի one-hot կոդավորում</w:t>
      </w:r>
    </w:p>
    <w:p>
      <w:pPr>
        <w:pStyle w:val="Normal"/>
        <w:keepNext w:val="false"/>
        <w:spacing w:lineRule="exact" w:line="300" w:before="0" w:after="140"/>
        <w:jc w:val="both"/>
        <w:rPr/>
      </w:pPr>
      <w:r>
        <w:rPr>
          <w:rFonts w:eastAsia="Courier New" w:cs="Courier New" w:ascii="Courier New" w:hAnsi="Courier New"/>
          <w:sz w:val="21"/>
          <w:szCs w:val="21"/>
        </w:rPr>
        <w:t>Neighborhood</w:t>
      </w:r>
      <w:r>
        <w:rPr/>
        <w:t xml:space="preserve">-ը կոդավորվեց </w:t>
      </w:r>
      <w:r>
        <w:rPr>
          <w:rFonts w:eastAsia="Courier New" w:cs="Courier New" w:ascii="Courier New" w:hAnsi="Courier New"/>
          <w:sz w:val="21"/>
          <w:szCs w:val="21"/>
        </w:rPr>
        <w:t>OneHotEncoder(drop='first')</w:t>
      </w:r>
      <w:r>
        <w:rPr/>
        <w:t xml:space="preserve">-ով։ Կոդավորիչը սովորեցվեց </w:t>
      </w:r>
      <w:r>
        <w:rPr>
          <w:b/>
          <w:bCs/>
        </w:rPr>
        <w:t>միայն ուսուցման տվյալների վրա</w:t>
      </w:r>
      <w:r>
        <w:rPr/>
        <w:t xml:space="preserve">, ապա կիրառվեց թեստային տվյալների վրա, իսկ </w:t>
      </w:r>
      <w:r>
        <w:rPr>
          <w:rFonts w:eastAsia="Courier New" w:cs="Courier New" w:ascii="Courier New" w:hAnsi="Courier New"/>
          <w:sz w:val="21"/>
          <w:szCs w:val="21"/>
        </w:rPr>
        <w:t>handle_unknown='ignore'</w:t>
      </w:r>
      <w:r>
        <w:rPr/>
        <w:t>-ը պաշտպանում է այն կատեգորիաներից, որոնք հայտնվում են միայն թեստային բազմությունում։ Առաջին կատեգորիան (Blmngtn) դարձավ հենակետային մակարդակ, ուստի ստացվեց 27 կեղծ փոփոխականի սյունակ։</w:t>
      </w:r>
    </w:p>
    <w:p>
      <w:pPr>
        <w:pStyle w:val="Normal"/>
        <w:keepNext w:val="true"/>
        <w:keepLines/>
        <w:pBdr>
          <w:top w:val="single" w:sz="2" w:space="4" w:color="F3F4F6"/>
          <w:left w:val="single" w:sz="18" w:space="6" w:color="1F3A5F"/>
        </w:pBdr>
        <w:shd w:val="clear" w:color="auto" w:fill="F3F4F6"/>
        <w:spacing w:lineRule="exact" w:line="240" w:before="0" w:after="0"/>
        <w:ind w:left="120" w:right="120"/>
        <w:rPr/>
      </w:pPr>
      <w:r>
        <w:rPr>
          <w:rFonts w:eastAsia="Courier New" w:cs="Courier New" w:ascii="Courier New" w:hAnsi="Courier New"/>
          <w:sz w:val="17"/>
          <w:szCs w:val="17"/>
        </w:rPr>
        <w:t>encoder = OneHotEncoder(drop='first', sparse_output=False, handle_unknown='ignore')</w:t>
      </w:r>
    </w:p>
    <w:p>
      <w:pPr>
        <w:pStyle w:val="Normal"/>
        <w:keepNext w:val="true"/>
        <w:keepLines/>
        <w:pBdr>
          <w:left w:val="single" w:sz="18" w:space="6" w:color="1F3A5F"/>
        </w:pBdr>
        <w:shd w:val="clear" w:color="auto" w:fill="F3F4F6"/>
        <w:spacing w:lineRule="exact" w:line="240" w:before="0" w:after="0"/>
        <w:ind w:left="120" w:right="120"/>
        <w:rPr/>
      </w:pPr>
      <w:r>
        <w:rPr>
          <w:rFonts w:eastAsia="Courier New" w:cs="Courier New" w:ascii="Courier New" w:hAnsi="Courier New"/>
          <w:sz w:val="17"/>
          <w:szCs w:val="17"/>
        </w:rPr>
        <w:t>encoded_train = encoder.fit_transform(X_train[['Neighborhood']])</w:t>
      </w:r>
    </w:p>
    <w:p>
      <w:pPr>
        <w:pStyle w:val="Normal"/>
        <w:keepNext w:val="false"/>
        <w:keepLines/>
        <w:pBdr>
          <w:left w:val="single" w:sz="18" w:space="6" w:color="1F3A5F"/>
          <w:bottom w:val="single" w:sz="2" w:space="4" w:color="F3F4F6"/>
        </w:pBdr>
        <w:shd w:val="clear" w:color="auto" w:fill="F3F4F6"/>
        <w:spacing w:lineRule="exact" w:line="240" w:before="0" w:after="0"/>
        <w:ind w:left="120" w:right="120"/>
        <w:rPr/>
      </w:pPr>
      <w:r>
        <w:rPr>
          <w:rFonts w:eastAsia="Courier New" w:cs="Courier New" w:ascii="Courier New" w:hAnsi="Courier New"/>
          <w:sz w:val="17"/>
          <w:szCs w:val="17"/>
        </w:rPr>
        <w:t>encoded_test  = encoder.transform(X_test[['Neighborhood']])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false"/>
        <w:spacing w:lineRule="exact" w:line="300" w:before="0" w:after="140"/>
        <w:jc w:val="both"/>
        <w:rPr/>
      </w:pPr>
      <w:r>
        <w:rPr/>
        <w:t xml:space="preserve">Այսպիսով, հատկանիշների վերջնական մատրիցն ունի 7 թվային + 27 կեղծ փոփոխական = </w:t>
      </w:r>
      <w:r>
        <w:rPr>
          <w:b/>
          <w:bCs/>
        </w:rPr>
        <w:t>34 սյունակ</w:t>
      </w:r>
      <w:r>
        <w:rPr/>
        <w:t>, որը հավասար է մոդելում օգտագործվող կշիռների վեկտորի երկարությանը։</w:t>
      </w:r>
      <w:r>
        <w:br w:type="page"/>
      </w:r>
    </w:p>
    <w:p>
      <w:pPr>
        <w:pStyle w:val="Heading1"/>
        <w:rPr/>
      </w:pPr>
      <w:r>
        <w:rPr/>
        <w:t>4. Մեքենայական իրականացում</w:t>
      </w:r>
    </w:p>
    <w:p>
      <w:pPr>
        <w:pStyle w:val="Heading2"/>
        <w:rPr/>
      </w:pPr>
      <w:r>
        <w:rPr/>
        <w:t>4.1 Օգտագործված մեթոդները</w:t>
      </w:r>
    </w:p>
    <w:p>
      <w:pPr>
        <w:pStyle w:val="Normal"/>
        <w:keepNext w:val="false"/>
        <w:spacing w:lineRule="exact" w:line="300" w:before="0" w:after="140"/>
        <w:jc w:val="both"/>
        <w:rPr/>
      </w:pPr>
      <w:r>
        <w:rPr/>
        <w:t>Ստորև բերված աղյուսակում ամփոփված են նոթբուքում կիրառված բոլոր մեթոդները, դրանց նպատակը և օգտագործված գործիքը։</w:t>
      </w:r>
    </w:p>
    <w:tbl>
      <w:tblPr>
        <w:tblW w:w="9026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500"/>
        <w:gridCol w:w="2799"/>
        <w:gridCol w:w="3527"/>
        <w:gridCol w:w="2199"/>
      </w:tblGrid>
      <w:tr>
        <w:trPr>
          <w:tblHeader w:val="true"/>
          <w:cantSplit w:val="true"/>
        </w:trPr>
        <w:tc>
          <w:tcPr>
            <w:tcW w:w="500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color="auto" w:fill="1F3A5F" w:val="clea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7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color="auto" w:fill="1F3A5F" w:val="clea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Մեթոդ</w:t>
            </w:r>
          </w:p>
        </w:tc>
        <w:tc>
          <w:tcPr>
            <w:tcW w:w="3527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color="auto" w:fill="1F3A5F" w:val="clea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Նպատակ</w:t>
            </w:r>
          </w:p>
        </w:tc>
        <w:tc>
          <w:tcPr>
            <w:tcW w:w="21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color="auto" w:fill="1F3A5F" w:val="clea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Գործիք</w:t>
            </w:r>
          </w:p>
        </w:tc>
      </w:tr>
      <w:tr>
        <w:trPr>
          <w:cantSplit w:val="true"/>
        </w:trPr>
        <w:tc>
          <w:tcPr>
            <w:tcW w:w="500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7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Տվյալների բեռնում Kaggle-ից</w:t>
            </w:r>
          </w:p>
        </w:tc>
        <w:tc>
          <w:tcPr>
            <w:tcW w:w="3527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Ames Housing տվյալների ծրագրային ստացում</w:t>
            </w:r>
          </w:p>
        </w:tc>
        <w:tc>
          <w:tcPr>
            <w:tcW w:w="21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kagglehub, pandas</w:t>
            </w:r>
          </w:p>
        </w:tc>
      </w:tr>
      <w:tr>
        <w:trPr>
          <w:cantSplit w:val="true"/>
        </w:trPr>
        <w:tc>
          <w:tcPr>
            <w:tcW w:w="500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7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Հատկանիշների ընտրություն (ձեռքով)</w:t>
            </w:r>
          </w:p>
        </w:tc>
        <w:tc>
          <w:tcPr>
            <w:tcW w:w="3527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Պահել 8 մեկնաբանելի, արժեքավոր փոփոխական</w:t>
            </w:r>
          </w:p>
        </w:tc>
        <w:tc>
          <w:tcPr>
            <w:tcW w:w="21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pandas</w:t>
            </w:r>
          </w:p>
        </w:tc>
      </w:tr>
      <w:tr>
        <w:trPr>
          <w:cantSplit w:val="true"/>
        </w:trPr>
        <w:tc>
          <w:tcPr>
            <w:tcW w:w="500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7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Բացակայող արժեքների մշակում</w:t>
            </w:r>
          </w:p>
        </w:tc>
        <w:tc>
          <w:tcPr>
            <w:tcW w:w="3527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Հեռացնել 2 թերի տողերը</w:t>
            </w:r>
          </w:p>
        </w:tc>
        <w:tc>
          <w:tcPr>
            <w:tcW w:w="21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df.dropna()</w:t>
            </w:r>
          </w:p>
        </w:tc>
      </w:tr>
      <w:tr>
        <w:trPr>
          <w:cantSplit w:val="true"/>
        </w:trPr>
        <w:tc>
          <w:tcPr>
            <w:tcW w:w="500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7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Հետազոտական ստուգում</w:t>
            </w:r>
          </w:p>
        </w:tc>
        <w:tc>
          <w:tcPr>
            <w:tcW w:w="3527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Ստուգել դիսկրետ հատկանիշների և կատեգորիաների արժեքները</w:t>
            </w:r>
          </w:p>
        </w:tc>
        <w:tc>
          <w:tcPr>
            <w:tcW w:w="21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unique(), head()</w:t>
            </w:r>
          </w:p>
        </w:tc>
      </w:tr>
      <w:tr>
        <w:trPr>
          <w:cantSplit w:val="true"/>
        </w:trPr>
        <w:tc>
          <w:tcPr>
            <w:tcW w:w="500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7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Ուսուցման/թեստային բաժանում (80/20)</w:t>
            </w:r>
          </w:p>
        </w:tc>
        <w:tc>
          <w:tcPr>
            <w:tcW w:w="3527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Առանձնացնել չտեսնված տվյալներ գնահատման համար. ֆիքսված սերմ՝ վերարտադրելիության համար</w:t>
            </w:r>
          </w:p>
        </w:tc>
        <w:tc>
          <w:tcPr>
            <w:tcW w:w="21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train_test_split</w:t>
            </w:r>
          </w:p>
        </w:tc>
      </w:tr>
      <w:tr>
        <w:trPr>
          <w:cantSplit w:val="true"/>
        </w:trPr>
        <w:tc>
          <w:tcPr>
            <w:tcW w:w="500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7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Ստանդարտացում (z-գնահատական)</w:t>
            </w:r>
          </w:p>
        </w:tc>
        <w:tc>
          <w:tcPr>
            <w:tcW w:w="3527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Թվային հատկանիշները բերել մեկ մասշտաբի</w:t>
            </w:r>
          </w:p>
        </w:tc>
        <w:tc>
          <w:tcPr>
            <w:tcW w:w="21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Ձեռքով բանաձև (pandas)</w:t>
            </w:r>
          </w:p>
        </w:tc>
      </w:tr>
      <w:tr>
        <w:trPr>
          <w:cantSplit w:val="true"/>
        </w:trPr>
        <w:tc>
          <w:tcPr>
            <w:tcW w:w="500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7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Պիրսոնի կորելյացիա</w:t>
            </w:r>
          </w:p>
        </w:tc>
        <w:tc>
          <w:tcPr>
            <w:tcW w:w="3527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Չափել հատկանիշ–նպատակ կապը. գտնել մուլտիկոլինեարություն</w:t>
            </w:r>
          </w:p>
        </w:tc>
        <w:tc>
          <w:tcPr>
            <w:tcW w:w="21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Ձեռքով ցիկլ, .corr()</w:t>
            </w:r>
          </w:p>
        </w:tc>
      </w:tr>
      <w:tr>
        <w:trPr>
          <w:cantSplit w:val="true"/>
        </w:trPr>
        <w:tc>
          <w:tcPr>
            <w:tcW w:w="500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7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Կորելյացիոն ջերմային քարտեզ</w:t>
            </w:r>
          </w:p>
        </w:tc>
        <w:tc>
          <w:tcPr>
            <w:tcW w:w="3527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Պատկերել կորելյացիոն մատրիցը</w:t>
            </w:r>
          </w:p>
        </w:tc>
        <w:tc>
          <w:tcPr>
            <w:tcW w:w="21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seaborn, matplotlib</w:t>
            </w:r>
          </w:p>
        </w:tc>
      </w:tr>
      <w:tr>
        <w:trPr>
          <w:cantSplit w:val="true"/>
        </w:trPr>
        <w:tc>
          <w:tcPr>
            <w:tcW w:w="500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7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One-hot կոդավորում (drop first)</w:t>
            </w:r>
          </w:p>
        </w:tc>
        <w:tc>
          <w:tcPr>
            <w:tcW w:w="3527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Neighborhood-ը դարձնել 27 երկուական սյունակ</w:t>
            </w:r>
          </w:p>
        </w:tc>
        <w:tc>
          <w:tcPr>
            <w:tcW w:w="21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OneHotEncoder</w:t>
            </w:r>
          </w:p>
        </w:tc>
      </w:tr>
      <w:tr>
        <w:trPr>
          <w:cantSplit w:val="true"/>
        </w:trPr>
        <w:tc>
          <w:tcPr>
            <w:tcW w:w="500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7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Ridge ռեգրեսիա (L2)</w:t>
            </w:r>
          </w:p>
        </w:tc>
        <w:tc>
          <w:tcPr>
            <w:tcW w:w="3527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Կարգավորված գծային մոդել</w:t>
            </w:r>
          </w:p>
        </w:tc>
        <w:tc>
          <w:tcPr>
            <w:tcW w:w="21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Ձեռքով NumPy</w:t>
            </w:r>
          </w:p>
        </w:tc>
      </w:tr>
      <w:tr>
        <w:trPr>
          <w:cantSplit w:val="true"/>
        </w:trPr>
        <w:tc>
          <w:tcPr>
            <w:tcW w:w="500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7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Փաթեթային գրադիենտային վայրէջք</w:t>
            </w:r>
          </w:p>
        </w:tc>
        <w:tc>
          <w:tcPr>
            <w:tcW w:w="3527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Ridge կորստի իտերատիվ մինիմիզացիա</w:t>
            </w:r>
          </w:p>
        </w:tc>
        <w:tc>
          <w:tcPr>
            <w:tcW w:w="21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Ձեռքով NumPy</w:t>
            </w:r>
          </w:p>
        </w:tc>
      </w:tr>
      <w:tr>
        <w:trPr>
          <w:cantSplit w:val="true"/>
        </w:trPr>
        <w:tc>
          <w:tcPr>
            <w:tcW w:w="500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7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Չափանիշներ՝ MAE, RMSE, R²</w:t>
            </w:r>
          </w:p>
        </w:tc>
        <w:tc>
          <w:tcPr>
            <w:tcW w:w="3527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Չափել մոդելի որակը</w:t>
            </w:r>
          </w:p>
        </w:tc>
        <w:tc>
          <w:tcPr>
            <w:tcW w:w="21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Ձեռքով NumPy</w:t>
            </w:r>
          </w:p>
        </w:tc>
      </w:tr>
      <w:tr>
        <w:trPr>
          <w:cantSplit w:val="true"/>
        </w:trPr>
        <w:tc>
          <w:tcPr>
            <w:tcW w:w="500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7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Իրական և կանխատեսված արժեքների գրաֆիկներ</w:t>
            </w:r>
          </w:p>
        </w:tc>
        <w:tc>
          <w:tcPr>
            <w:tcW w:w="3527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Տեսողական ախտորոշում ուսուցման և թեստային տվյալների վրա</w:t>
            </w:r>
          </w:p>
        </w:tc>
        <w:tc>
          <w:tcPr>
            <w:tcW w:w="21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matplotlib</w:t>
            </w:r>
          </w:p>
        </w:tc>
      </w:tr>
      <w:tr>
        <w:trPr>
          <w:cantSplit w:val="true"/>
        </w:trPr>
        <w:tc>
          <w:tcPr>
            <w:tcW w:w="500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false"/>
              <w:jc w:val="left"/>
              <w:rPr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7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false"/>
              <w:jc w:val="left"/>
              <w:rPr/>
            </w:pPr>
            <w:r>
              <w:rPr>
                <w:sz w:val="20"/>
                <w:szCs w:val="20"/>
              </w:rPr>
              <w:t>Lasso ռեգրեսիա (L1)</w:t>
            </w:r>
          </w:p>
        </w:tc>
        <w:tc>
          <w:tcPr>
            <w:tcW w:w="3527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false"/>
              <w:jc w:val="left"/>
              <w:rPr/>
            </w:pPr>
            <w:r>
              <w:rPr>
                <w:sz w:val="20"/>
                <w:szCs w:val="20"/>
              </w:rPr>
              <w:t>Նոսր կարգավորված մոդել (նախատեսված)</w:t>
            </w:r>
          </w:p>
        </w:tc>
        <w:tc>
          <w:tcPr>
            <w:tcW w:w="21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false"/>
              <w:jc w:val="left"/>
              <w:rPr/>
            </w:pPr>
            <w:r>
              <w:rPr>
                <w:sz w:val="20"/>
                <w:szCs w:val="20"/>
              </w:rPr>
              <w:t>Դեռ չի իրականացվել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2"/>
        <w:rPr/>
      </w:pPr>
      <w:r>
        <w:rPr/>
        <w:t>4.2 Ալգորիթմ 1՝ Ridge ռեգրեսիա գրադիենտային վայրէջքով</w:t>
      </w:r>
    </w:p>
    <w:p>
      <w:pPr>
        <w:pStyle w:val="Normal"/>
        <w:keepNext w:val="false"/>
        <w:spacing w:lineRule="exact" w:line="300" w:before="0" w:after="140"/>
        <w:jc w:val="both"/>
        <w:rPr/>
      </w:pPr>
      <w:r>
        <w:rPr/>
        <w:t>Մոդելն իրականացվել է անմիջապես Բաժին 2.4-ի և 2.6-ի հավասարումներից։ Կշիռները և շեղումը սկսվում են զրոյից, իսկ ցիկլը կատարում է 8 000 լրիվ փաթեթային թարմացում։ Շեղումը չի կարգավորվում։</w:t>
      </w:r>
    </w:p>
    <w:tbl>
      <w:tblPr>
        <w:tblW w:w="9026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4500"/>
        <w:gridCol w:w="4525"/>
      </w:tblGrid>
      <w:tr>
        <w:trPr>
          <w:tblHeader w:val="true"/>
          <w:cantSplit w:val="true"/>
        </w:trPr>
        <w:tc>
          <w:tcPr>
            <w:tcW w:w="4500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color="auto" w:fill="1F3A5F" w:val="clea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Հիպերպարամետր</w:t>
            </w:r>
          </w:p>
        </w:tc>
        <w:tc>
          <w:tcPr>
            <w:tcW w:w="4525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color="auto" w:fill="1F3A5F" w:val="clea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Արժեք</w:t>
            </w:r>
          </w:p>
        </w:tc>
      </w:tr>
      <w:tr>
        <w:trPr>
          <w:cantSplit w:val="true"/>
        </w:trPr>
        <w:tc>
          <w:tcPr>
            <w:tcW w:w="4500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Ուսուցման արագություն η</w:t>
            </w:r>
          </w:p>
        </w:tc>
        <w:tc>
          <w:tcPr>
            <w:tcW w:w="4525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0.001</w:t>
            </w:r>
          </w:p>
        </w:tc>
      </w:tr>
      <w:tr>
        <w:trPr>
          <w:cantSplit w:val="true"/>
        </w:trPr>
        <w:tc>
          <w:tcPr>
            <w:tcW w:w="4500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Կարգավորման ուժ α</w:t>
            </w:r>
          </w:p>
        </w:tc>
        <w:tc>
          <w:tcPr>
            <w:tcW w:w="4525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10.0</w:t>
            </w:r>
          </w:p>
        </w:tc>
      </w:tr>
      <w:tr>
        <w:trPr>
          <w:cantSplit w:val="true"/>
        </w:trPr>
        <w:tc>
          <w:tcPr>
            <w:tcW w:w="4500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Իտերացիաների քանակ</w:t>
            </w:r>
          </w:p>
        </w:tc>
        <w:tc>
          <w:tcPr>
            <w:tcW w:w="4525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8 000</w:t>
            </w:r>
          </w:p>
        </w:tc>
      </w:tr>
      <w:tr>
        <w:trPr>
          <w:cantSplit w:val="true"/>
        </w:trPr>
        <w:tc>
          <w:tcPr>
            <w:tcW w:w="4500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Սկզբնական կշիռներ / շեղում</w:t>
            </w:r>
          </w:p>
        </w:tc>
        <w:tc>
          <w:tcPr>
            <w:tcW w:w="4525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w = 0 (34 արժեք), b = 0</w:t>
            </w:r>
          </w:p>
        </w:tc>
      </w:tr>
      <w:tr>
        <w:trPr>
          <w:cantSplit w:val="true"/>
        </w:trPr>
        <w:tc>
          <w:tcPr>
            <w:tcW w:w="4500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false"/>
              <w:jc w:val="left"/>
              <w:rPr/>
            </w:pPr>
            <w:r>
              <w:rPr>
                <w:sz w:val="20"/>
                <w:szCs w:val="20"/>
              </w:rPr>
              <w:t>Ուսուցման օրինակներ N</w:t>
            </w:r>
          </w:p>
        </w:tc>
        <w:tc>
          <w:tcPr>
            <w:tcW w:w="4525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false"/>
              <w:jc w:val="left"/>
              <w:rPr/>
            </w:pPr>
            <w:r>
              <w:rPr>
                <w:sz w:val="20"/>
                <w:szCs w:val="20"/>
              </w:rPr>
              <w:t>2 342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keepNext w:val="true"/>
        <w:keepLines/>
        <w:pBdr>
          <w:top w:val="single" w:sz="2" w:space="4" w:color="F3F4F6"/>
          <w:left w:val="single" w:sz="18" w:space="6" w:color="1F3A5F"/>
        </w:pBdr>
        <w:shd w:val="clear" w:color="auto" w:fill="F3F4F6"/>
        <w:spacing w:lineRule="exact" w:line="240" w:before="0" w:after="0"/>
        <w:ind w:left="120" w:right="120"/>
        <w:rPr/>
      </w:pPr>
      <w:r>
        <w:rPr>
          <w:rFonts w:eastAsia="Courier New" w:cs="Courier New" w:ascii="Courier New" w:hAnsi="Courier New"/>
          <w:sz w:val="17"/>
          <w:szCs w:val="17"/>
        </w:rPr>
        <w:t>w = np.zeros(34); b = 0.0; lr = 0.001; alpha = 10.0; N = len(X_train)</w:t>
      </w:r>
    </w:p>
    <w:p>
      <w:pPr>
        <w:pStyle w:val="Normal"/>
        <w:keepNext w:val="true"/>
        <w:keepLines/>
        <w:pBdr>
          <w:left w:val="single" w:sz="18" w:space="6" w:color="1F3A5F"/>
        </w:pBdr>
        <w:shd w:val="clear" w:color="auto" w:fill="F3F4F6"/>
        <w:spacing w:lineRule="exact" w:line="240" w:before="0" w:after="0"/>
        <w:ind w:left="120" w:right="120"/>
        <w:rPr/>
      </w:pPr>
      <w:r>
        <w:rPr>
          <w:rFonts w:eastAsia="Courier New" w:cs="Courier New" w:ascii="Courier New" w:hAnsi="Courier New"/>
          <w:sz w:val="17"/>
          <w:szCs w:val="17"/>
        </w:rPr>
        <w:t>for i in range(8000):</w:t>
      </w:r>
    </w:p>
    <w:p>
      <w:pPr>
        <w:pStyle w:val="Normal"/>
        <w:keepNext w:val="true"/>
        <w:keepLines/>
        <w:pBdr>
          <w:left w:val="single" w:sz="18" w:space="6" w:color="1F3A5F"/>
        </w:pBdr>
        <w:shd w:val="clear" w:color="auto" w:fill="F3F4F6"/>
        <w:spacing w:lineRule="exact" w:line="240" w:before="0" w:after="0"/>
        <w:ind w:left="120" w:right="12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y_dot = X_train @ w + b          # predictions</w:t>
      </w:r>
    </w:p>
    <w:p>
      <w:pPr>
        <w:pStyle w:val="Normal"/>
        <w:keepNext w:val="true"/>
        <w:keepLines/>
        <w:pBdr>
          <w:left w:val="single" w:sz="18" w:space="6" w:color="1F3A5F"/>
        </w:pBdr>
        <w:shd w:val="clear" w:color="auto" w:fill="F3F4F6"/>
        <w:spacing w:lineRule="exact" w:line="240" w:before="0" w:after="0"/>
        <w:ind w:left="120" w:right="12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e  = y_dot - y_train             # errors</w:t>
      </w:r>
    </w:p>
    <w:p>
      <w:pPr>
        <w:pStyle w:val="Normal"/>
        <w:keepNext w:val="true"/>
        <w:keepLines/>
        <w:pBdr>
          <w:left w:val="single" w:sz="18" w:space="6" w:color="1F3A5F"/>
        </w:pBdr>
        <w:shd w:val="clear" w:color="auto" w:fill="F3F4F6"/>
        <w:spacing w:lineRule="exact" w:line="240" w:before="0" w:after="0"/>
        <w:ind w:left="120" w:right="12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db = e.sum() / N                 # gradient for the bias</w:t>
      </w:r>
    </w:p>
    <w:p>
      <w:pPr>
        <w:pStyle w:val="Normal"/>
        <w:keepNext w:val="true"/>
        <w:keepLines/>
        <w:pBdr>
          <w:left w:val="single" w:sz="18" w:space="6" w:color="1F3A5F"/>
        </w:pBdr>
        <w:shd w:val="clear" w:color="auto" w:fill="F3F4F6"/>
        <w:spacing w:lineRule="exact" w:line="240" w:before="0" w:after="0"/>
        <w:ind w:left="120" w:right="12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dw = (1/N) * (X_train.T @ e) + (alpha/N) * w   # + L2 term</w:t>
      </w:r>
    </w:p>
    <w:p>
      <w:pPr>
        <w:pStyle w:val="Normal"/>
        <w:keepNext w:val="true"/>
        <w:keepLines/>
        <w:pBdr>
          <w:left w:val="single" w:sz="18" w:space="6" w:color="1F3A5F"/>
        </w:pBdr>
        <w:shd w:val="clear" w:color="auto" w:fill="F3F4F6"/>
        <w:spacing w:lineRule="exact" w:line="240" w:before="0" w:after="0"/>
        <w:ind w:left="120" w:right="12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b  = b - lr * db</w:t>
      </w:r>
    </w:p>
    <w:p>
      <w:pPr>
        <w:pStyle w:val="Normal"/>
        <w:keepNext w:val="false"/>
        <w:keepLines/>
        <w:pBdr>
          <w:left w:val="single" w:sz="18" w:space="6" w:color="1F3A5F"/>
          <w:bottom w:val="single" w:sz="2" w:space="4" w:color="F3F4F6"/>
        </w:pBdr>
        <w:shd w:val="clear" w:color="auto" w:fill="F3F4F6"/>
        <w:spacing w:lineRule="exact" w:line="240" w:before="0" w:after="0"/>
        <w:ind w:left="120" w:right="12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w  = w - lr * dw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false"/>
        <w:spacing w:lineRule="exact" w:line="300" w:before="0" w:after="140"/>
        <w:jc w:val="both"/>
        <w:rPr/>
      </w:pPr>
      <w:r>
        <w:rPr/>
        <w:t>Ուսուցման բազմության վրա MAE-ն, RMSE-ն և R²-ը տպվել են յուրաքանչյուր 1 000 իտերացիայից հետո, ինչը պատկերացում է տալիս զուգամիտման մասին.</w:t>
      </w:r>
    </w:p>
    <w:tbl>
      <w:tblPr>
        <w:tblW w:w="9026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799"/>
        <w:gridCol w:w="2400"/>
        <w:gridCol w:w="2400"/>
        <w:gridCol w:w="2426"/>
      </w:tblGrid>
      <w:tr>
        <w:trPr>
          <w:tblHeader w:val="true"/>
          <w:cantSplit w:val="true"/>
        </w:trPr>
        <w:tc>
          <w:tcPr>
            <w:tcW w:w="17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color="auto" w:fill="1F3A5F" w:val="clear"/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Իտերացիա</w:t>
            </w:r>
          </w:p>
        </w:tc>
        <w:tc>
          <w:tcPr>
            <w:tcW w:w="2400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color="auto" w:fill="1F3A5F" w:val="clear"/>
          </w:tcPr>
          <w:p>
            <w:pPr>
              <w:pStyle w:val="Normal"/>
              <w:keepNext w:val="true"/>
              <w:jc w:val="righ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MAE ($)</w:t>
            </w:r>
          </w:p>
        </w:tc>
        <w:tc>
          <w:tcPr>
            <w:tcW w:w="2400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color="auto" w:fill="1F3A5F" w:val="clear"/>
          </w:tcPr>
          <w:p>
            <w:pPr>
              <w:pStyle w:val="Normal"/>
              <w:keepNext w:val="true"/>
              <w:jc w:val="righ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RMSE ($)</w:t>
            </w:r>
          </w:p>
        </w:tc>
        <w:tc>
          <w:tcPr>
            <w:tcW w:w="2426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color="auto" w:fill="1F3A5F" w:val="clear"/>
          </w:tcPr>
          <w:p>
            <w:pPr>
              <w:pStyle w:val="Normal"/>
              <w:keepNext w:val="true"/>
              <w:jc w:val="righ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R²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400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right"/>
              <w:rPr/>
            </w:pPr>
            <w:r>
              <w:rPr>
                <w:sz w:val="20"/>
                <w:szCs w:val="20"/>
              </w:rPr>
              <w:t>180 141.94</w:t>
            </w:r>
          </w:p>
        </w:tc>
        <w:tc>
          <w:tcPr>
            <w:tcW w:w="2400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right"/>
              <w:rPr/>
            </w:pPr>
            <w:r>
              <w:rPr>
                <w:sz w:val="20"/>
                <w:szCs w:val="20"/>
              </w:rPr>
              <w:t>195 878.16</w:t>
            </w:r>
          </w:p>
        </w:tc>
        <w:tc>
          <w:tcPr>
            <w:tcW w:w="2426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right"/>
              <w:rPr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5.48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sz w:val="20"/>
                <w:szCs w:val="20"/>
              </w:rPr>
              <w:t>1 000</w:t>
            </w:r>
          </w:p>
        </w:tc>
        <w:tc>
          <w:tcPr>
            <w:tcW w:w="2400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right"/>
              <w:rPr/>
            </w:pPr>
            <w:r>
              <w:rPr>
                <w:sz w:val="20"/>
                <w:szCs w:val="20"/>
              </w:rPr>
              <w:t>63 393.81</w:t>
            </w:r>
          </w:p>
        </w:tc>
        <w:tc>
          <w:tcPr>
            <w:tcW w:w="2400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right"/>
              <w:rPr/>
            </w:pPr>
            <w:r>
              <w:rPr>
                <w:sz w:val="20"/>
                <w:szCs w:val="20"/>
              </w:rPr>
              <w:t>71 959.98</w:t>
            </w:r>
          </w:p>
        </w:tc>
        <w:tc>
          <w:tcPr>
            <w:tcW w:w="2426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right"/>
              <w:rPr/>
            </w:pPr>
            <w:r>
              <w:rPr>
                <w:sz w:val="20"/>
                <w:szCs w:val="20"/>
              </w:rPr>
              <w:t>0.12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sz w:val="20"/>
                <w:szCs w:val="20"/>
              </w:rPr>
              <w:t>2 000</w:t>
            </w:r>
          </w:p>
        </w:tc>
        <w:tc>
          <w:tcPr>
            <w:tcW w:w="2400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right"/>
              <w:rPr/>
            </w:pPr>
            <w:r>
              <w:rPr>
                <w:sz w:val="20"/>
                <w:szCs w:val="20"/>
              </w:rPr>
              <w:t>28 935.07</w:t>
            </w:r>
          </w:p>
        </w:tc>
        <w:tc>
          <w:tcPr>
            <w:tcW w:w="2400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right"/>
              <w:rPr/>
            </w:pPr>
            <w:r>
              <w:rPr>
                <w:sz w:val="20"/>
                <w:szCs w:val="20"/>
              </w:rPr>
              <w:t>41 368.12</w:t>
            </w:r>
          </w:p>
        </w:tc>
        <w:tc>
          <w:tcPr>
            <w:tcW w:w="2426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right"/>
              <w:rPr/>
            </w:pPr>
            <w:r>
              <w:rPr>
                <w:sz w:val="20"/>
                <w:szCs w:val="20"/>
              </w:rPr>
              <w:t>0.71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sz w:val="20"/>
                <w:szCs w:val="20"/>
              </w:rPr>
              <w:t>3 000</w:t>
            </w:r>
          </w:p>
        </w:tc>
        <w:tc>
          <w:tcPr>
            <w:tcW w:w="2400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right"/>
              <w:rPr/>
            </w:pPr>
            <w:r>
              <w:rPr>
                <w:sz w:val="20"/>
                <w:szCs w:val="20"/>
              </w:rPr>
              <w:t>23 401.52</w:t>
            </w:r>
          </w:p>
        </w:tc>
        <w:tc>
          <w:tcPr>
            <w:tcW w:w="2400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right"/>
              <w:rPr/>
            </w:pPr>
            <w:r>
              <w:rPr>
                <w:sz w:val="20"/>
                <w:szCs w:val="20"/>
              </w:rPr>
              <w:t>35 604.79</w:t>
            </w:r>
          </w:p>
        </w:tc>
        <w:tc>
          <w:tcPr>
            <w:tcW w:w="2426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right"/>
              <w:rPr/>
            </w:pPr>
            <w:r>
              <w:rPr>
                <w:sz w:val="20"/>
                <w:szCs w:val="20"/>
              </w:rPr>
              <w:t>0.79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sz w:val="20"/>
                <w:szCs w:val="20"/>
              </w:rPr>
              <w:t>4 000</w:t>
            </w:r>
          </w:p>
        </w:tc>
        <w:tc>
          <w:tcPr>
            <w:tcW w:w="2400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right"/>
              <w:rPr/>
            </w:pPr>
            <w:r>
              <w:rPr>
                <w:sz w:val="20"/>
                <w:szCs w:val="20"/>
              </w:rPr>
              <w:t>22 655.67</w:t>
            </w:r>
          </w:p>
        </w:tc>
        <w:tc>
          <w:tcPr>
            <w:tcW w:w="2400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right"/>
              <w:rPr/>
            </w:pPr>
            <w:r>
              <w:rPr>
                <w:sz w:val="20"/>
                <w:szCs w:val="20"/>
              </w:rPr>
              <w:t>34 549.13</w:t>
            </w:r>
          </w:p>
        </w:tc>
        <w:tc>
          <w:tcPr>
            <w:tcW w:w="2426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right"/>
              <w:rPr/>
            </w:pPr>
            <w:r>
              <w:rPr>
                <w:sz w:val="20"/>
                <w:szCs w:val="20"/>
              </w:rPr>
              <w:t>0.80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sz w:val="20"/>
                <w:szCs w:val="20"/>
              </w:rPr>
              <w:t>5 000</w:t>
            </w:r>
          </w:p>
        </w:tc>
        <w:tc>
          <w:tcPr>
            <w:tcW w:w="2400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right"/>
              <w:rPr/>
            </w:pPr>
            <w:r>
              <w:rPr>
                <w:sz w:val="20"/>
                <w:szCs w:val="20"/>
              </w:rPr>
              <w:t>22 463.03</w:t>
            </w:r>
          </w:p>
        </w:tc>
        <w:tc>
          <w:tcPr>
            <w:tcW w:w="2400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right"/>
              <w:rPr/>
            </w:pPr>
            <w:r>
              <w:rPr>
                <w:sz w:val="20"/>
                <w:szCs w:val="20"/>
              </w:rPr>
              <w:t>34 207.24</w:t>
            </w:r>
          </w:p>
        </w:tc>
        <w:tc>
          <w:tcPr>
            <w:tcW w:w="2426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right"/>
              <w:rPr/>
            </w:pPr>
            <w:r>
              <w:rPr>
                <w:sz w:val="20"/>
                <w:szCs w:val="20"/>
              </w:rPr>
              <w:t>0.80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center"/>
              <w:rPr/>
            </w:pPr>
            <w:r>
              <w:rPr>
                <w:sz w:val="20"/>
                <w:szCs w:val="20"/>
              </w:rPr>
              <w:t>6 000</w:t>
            </w:r>
          </w:p>
        </w:tc>
        <w:tc>
          <w:tcPr>
            <w:tcW w:w="2400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right"/>
              <w:rPr/>
            </w:pPr>
            <w:r>
              <w:rPr>
                <w:sz w:val="20"/>
                <w:szCs w:val="20"/>
              </w:rPr>
              <w:t>22 321.37</w:t>
            </w:r>
          </w:p>
        </w:tc>
        <w:tc>
          <w:tcPr>
            <w:tcW w:w="2400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right"/>
              <w:rPr/>
            </w:pPr>
            <w:r>
              <w:rPr>
                <w:sz w:val="20"/>
                <w:szCs w:val="20"/>
              </w:rPr>
              <w:t>34 003.69</w:t>
            </w:r>
          </w:p>
        </w:tc>
        <w:tc>
          <w:tcPr>
            <w:tcW w:w="2426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right"/>
              <w:rPr/>
            </w:pPr>
            <w:r>
              <w:rPr>
                <w:sz w:val="20"/>
                <w:szCs w:val="20"/>
              </w:rPr>
              <w:t>0.80</w:t>
            </w:r>
          </w:p>
        </w:tc>
      </w:tr>
      <w:tr>
        <w:trPr>
          <w:cantSplit w:val="true"/>
        </w:trPr>
        <w:tc>
          <w:tcPr>
            <w:tcW w:w="17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false"/>
              <w:jc w:val="center"/>
              <w:rPr/>
            </w:pPr>
            <w:r>
              <w:rPr>
                <w:sz w:val="20"/>
                <w:szCs w:val="20"/>
              </w:rPr>
              <w:t>7 000</w:t>
            </w:r>
          </w:p>
        </w:tc>
        <w:tc>
          <w:tcPr>
            <w:tcW w:w="2400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false"/>
              <w:jc w:val="right"/>
              <w:rPr/>
            </w:pPr>
            <w:r>
              <w:rPr>
                <w:sz w:val="20"/>
                <w:szCs w:val="20"/>
              </w:rPr>
              <w:t>22 190.30</w:t>
            </w:r>
          </w:p>
        </w:tc>
        <w:tc>
          <w:tcPr>
            <w:tcW w:w="2400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false"/>
              <w:jc w:val="right"/>
              <w:rPr/>
            </w:pPr>
            <w:r>
              <w:rPr>
                <w:sz w:val="20"/>
                <w:szCs w:val="20"/>
              </w:rPr>
              <w:t>33 846.94</w:t>
            </w:r>
          </w:p>
        </w:tc>
        <w:tc>
          <w:tcPr>
            <w:tcW w:w="2426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false"/>
              <w:jc w:val="right"/>
              <w:rPr/>
            </w:pPr>
            <w:r>
              <w:rPr>
                <w:sz w:val="20"/>
                <w:szCs w:val="20"/>
              </w:rPr>
              <w:t>0.81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334000" cy="2076450"/>
            <wp:effectExtent l="0" t="0" r="0" b="0"/>
            <wp:docPr id="3" name="Նկար 3. Գրադիենտային վայրէջքի զուգամիտումը. ուսուցման MAE, RMSE և R² յուրաքանչյուր 1 000 իտերացիայից հետո։" descr="Նկար 3. Գրադիենտային վայրէջքի զուգամիտումը. ուսուցման MAE, RMSE և R² յուրաքանչյուր 1 000 իտերացիայից հետո։&#10;Նկար 3. Գրադիենտային վայրէջքի զուգամիտումը. ուսուցման MAE, RMSE և R² յուրաքանչյուր 1 000 իտերացիայից հետո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Նկար 3. Գրադիենտային վայրէջքի զուգամիտումը. ուսուցման MAE, RMSE և R² յուրաքանչյուր 1 000 իտերացիայից հետո։" descr="Նկար 3. Գրադիենտային վայրէջքի զուգամիտումը. ուսուցման MAE, RMSE և R² յուրաքանչյուր 1 000 իտերացիայից հետո։&#10;Նկար 3. Գրադիենտային վայրէջքի զուգամիտումը. ուսուցման MAE, RMSE և R² յուրաքանչյուր 1 000 իտերացիայից հետո։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i/>
          <w:iCs/>
          <w:sz w:val="20"/>
          <w:szCs w:val="20"/>
        </w:rPr>
        <w:t>Նկար 3. Գրադիենտային վայրէջքի զուգամիտումը. ուսուցման MAE, RMSE և R² յուրաքանչյուր 1 000 իտերացիայից հետո։</w:t>
      </w:r>
    </w:p>
    <w:p>
      <w:pPr>
        <w:pStyle w:val="Normal"/>
        <w:keepNext w:val="false"/>
        <w:spacing w:lineRule="exact" w:line="300" w:before="0" w:after="140"/>
        <w:jc w:val="both"/>
        <w:rPr/>
      </w:pPr>
      <w:r>
        <w:rPr/>
        <w:t>0-րդ իտերացիայում մոդելը յուրաքանչյուր տան համար կանխատեսում է 0, ուստի MAE-ն (≈ $180 142) հավասար է վաճառքի միջին գնին, իսկ R²-ը խիստ բացասական է։ Սխալը արագ նվազում է առաջին 3 000 իտերացիաների ընթացքում, իսկ հետո բարելավումը դանդաղ և կայուն է. սա գրադիենտային վայրէջքի բնորոշ վարքագիծն է մինիմումին մոտենալիս։</w:t>
      </w:r>
    </w:p>
    <w:p>
      <w:pPr>
        <w:pStyle w:val="Heading2"/>
        <w:rPr/>
      </w:pPr>
      <w:r>
        <w:rPr/>
        <w:t>4.3 Ալգորիթմ 2՝ Lasso ռեգրեսիա (կարգավիճակ)</w:t>
      </w:r>
    </w:p>
    <w:p>
      <w:pPr>
        <w:pStyle w:val="Normal"/>
        <w:keepNext w:val="false"/>
        <w:spacing w:lineRule="exact" w:line="300" w:before="0" w:after="140"/>
        <w:jc w:val="both"/>
        <w:rPr/>
      </w:pPr>
      <w:r>
        <w:rPr/>
        <w:t>Նոթբուքում կա Lasso ռեգրեսիայի վերնագիր և փակագծված (մեկնաբանության վերածված) ձևանմուշ՝ «Still needs to be implemented» նշումով։ Ձևանմուշը պատճենվել է Ridge ցիկլից և դեռ օգտագործում է L2 անդամը, ուստի դեռ Lasso ալգորիթմ չէ։ Ելնելով Բաժին 2.5-ից՝ ճիշտ իրականացումը փոխում է միայն թարմացման քայլը. քառակուսային սխալի գրադիենտը հաշվարկվում է ինչպես նախկինում, իսկ L2 անդամը փոխարինվում է փափուկ շեմավորմամբ։</w:t>
      </w:r>
    </w:p>
    <w:p>
      <w:pPr>
        <w:pStyle w:val="Normal"/>
        <w:keepNext w:val="true"/>
        <w:keepLines/>
        <w:pBdr>
          <w:top w:val="single" w:sz="2" w:space="4" w:color="F3F4F6"/>
          <w:left w:val="single" w:sz="18" w:space="6" w:color="1F3A5F"/>
        </w:pBdr>
        <w:shd w:val="clear" w:color="auto" w:fill="F3F4F6"/>
        <w:spacing w:lineRule="exact" w:line="240" w:before="0" w:after="0"/>
        <w:ind w:left="120" w:right="120"/>
        <w:rPr/>
      </w:pPr>
      <w:r>
        <w:rPr>
          <w:rFonts w:eastAsia="Courier New" w:cs="Courier New" w:ascii="Courier New" w:hAnsi="Courier New"/>
          <w:sz w:val="17"/>
          <w:szCs w:val="17"/>
        </w:rPr>
        <w:t># Proposed Lasso update (proximal gradient / ISTA)</w:t>
      </w:r>
    </w:p>
    <w:p>
      <w:pPr>
        <w:pStyle w:val="Normal"/>
        <w:keepNext w:val="true"/>
        <w:keepLines/>
        <w:pBdr>
          <w:left w:val="single" w:sz="18" w:space="6" w:color="1F3A5F"/>
        </w:pBdr>
        <w:shd w:val="clear" w:color="auto" w:fill="F3F4F6"/>
        <w:spacing w:lineRule="exact" w:line="240" w:before="0" w:after="0"/>
        <w:ind w:left="120" w:right="120"/>
        <w:rPr/>
      </w:pPr>
      <w:r>
        <w:rPr>
          <w:rFonts w:eastAsia="Courier New" w:cs="Courier New" w:ascii="Courier New" w:hAnsi="Courier New"/>
          <w:sz w:val="17"/>
          <w:szCs w:val="17"/>
        </w:rPr>
        <w:t>def soft_threshold(z, tau):</w:t>
      </w:r>
    </w:p>
    <w:p>
      <w:pPr>
        <w:pStyle w:val="Normal"/>
        <w:keepNext w:val="true"/>
        <w:keepLines/>
        <w:pBdr>
          <w:left w:val="single" w:sz="18" w:space="6" w:color="1F3A5F"/>
        </w:pBdr>
        <w:shd w:val="clear" w:color="auto" w:fill="F3F4F6"/>
        <w:spacing w:lineRule="exact" w:line="240" w:before="0" w:after="0"/>
        <w:ind w:left="120" w:right="12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return np.sign(z) * np.maximum(np.abs(z) - tau, 0.0)</w:t>
      </w:r>
    </w:p>
    <w:p>
      <w:pPr>
        <w:pStyle w:val="Normal"/>
        <w:keepNext w:val="true"/>
        <w:keepLines/>
        <w:pBdr>
          <w:left w:val="single" w:sz="18" w:space="6" w:color="1F3A5F"/>
        </w:pBdr>
        <w:shd w:val="clear" w:color="auto" w:fill="F3F4F6"/>
        <w:spacing w:lineRule="exact" w:line="240" w:before="0" w:after="0"/>
        <w:ind w:left="120" w:right="12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keepNext w:val="true"/>
        <w:keepLines/>
        <w:pBdr>
          <w:left w:val="single" w:sz="18" w:space="6" w:color="1F3A5F"/>
        </w:pBdr>
        <w:shd w:val="clear" w:color="auto" w:fill="F3F4F6"/>
        <w:spacing w:lineRule="exact" w:line="240" w:before="0" w:after="0"/>
        <w:ind w:left="120" w:right="120"/>
        <w:rPr/>
      </w:pPr>
      <w:r>
        <w:rPr>
          <w:rFonts w:eastAsia="Courier New" w:cs="Courier New" w:ascii="Courier New" w:hAnsi="Courier New"/>
          <w:sz w:val="17"/>
          <w:szCs w:val="17"/>
        </w:rPr>
        <w:t>for i in range(n_iter):</w:t>
      </w:r>
    </w:p>
    <w:p>
      <w:pPr>
        <w:pStyle w:val="Normal"/>
        <w:keepNext w:val="true"/>
        <w:keepLines/>
        <w:pBdr>
          <w:left w:val="single" w:sz="18" w:space="6" w:color="1F3A5F"/>
        </w:pBdr>
        <w:shd w:val="clear" w:color="auto" w:fill="F3F4F6"/>
        <w:spacing w:lineRule="exact" w:line="240" w:before="0" w:after="0"/>
        <w:ind w:left="120" w:right="12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e  = X_train @ w + b - y_train</w:t>
      </w:r>
    </w:p>
    <w:p>
      <w:pPr>
        <w:pStyle w:val="Normal"/>
        <w:keepNext w:val="true"/>
        <w:keepLines/>
        <w:pBdr>
          <w:left w:val="single" w:sz="18" w:space="6" w:color="1F3A5F"/>
        </w:pBdr>
        <w:shd w:val="clear" w:color="auto" w:fill="F3F4F6"/>
        <w:spacing w:lineRule="exact" w:line="240" w:before="0" w:after="0"/>
        <w:ind w:left="120" w:right="12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b  = b - lr * e.sum() / N</w:t>
      </w:r>
    </w:p>
    <w:p>
      <w:pPr>
        <w:pStyle w:val="Normal"/>
        <w:keepNext w:val="false"/>
        <w:keepLines/>
        <w:pBdr>
          <w:left w:val="single" w:sz="18" w:space="6" w:color="1F3A5F"/>
          <w:bottom w:val="single" w:sz="2" w:space="4" w:color="F3F4F6"/>
        </w:pBdr>
        <w:shd w:val="clear" w:color="auto" w:fill="F3F4F6"/>
        <w:spacing w:lineRule="exact" w:line="240" w:before="0" w:after="0"/>
        <w:ind w:left="120" w:right="12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sz w:val="17"/>
          <w:szCs w:val="17"/>
        </w:rPr>
        <w:t>w  = soft_threshold(w - lr * (X_train.T @ e) / N, lr * alpha)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false"/>
        <w:spacing w:lineRule="exact" w:line="300" w:before="0" w:after="140"/>
        <w:jc w:val="both"/>
        <w:rPr/>
      </w:pPr>
      <w:r>
        <w:rPr/>
        <w:t>Ուստի այս մասը սույն հաշվետվությունում ներկայացվում է միայն տեսական մակարդակով. Lasso-ի արդյունքներ չեն ներկայացվում։</w:t>
      </w:r>
    </w:p>
    <w:p>
      <w:pPr>
        <w:pStyle w:val="Heading2"/>
        <w:rPr/>
      </w:pPr>
      <w:r>
        <w:rPr/>
        <w:t>4.4 Հանդիպած խնդիրները և կիրառված լուծումները</w:t>
      </w:r>
    </w:p>
    <w:tbl>
      <w:tblPr>
        <w:tblW w:w="9026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4199"/>
        <w:gridCol w:w="4826"/>
      </w:tblGrid>
      <w:tr>
        <w:trPr>
          <w:tblHeader w:val="true"/>
          <w:cantSplit w:val="true"/>
        </w:trPr>
        <w:tc>
          <w:tcPr>
            <w:tcW w:w="41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color="auto" w:fill="1F3A5F" w:val="clea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Խնդիր</w:t>
            </w:r>
          </w:p>
        </w:tc>
        <w:tc>
          <w:tcPr>
            <w:tcW w:w="4826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color="auto" w:fill="1F3A5F" w:val="clea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Կիրառված լուծում</w:t>
            </w:r>
          </w:p>
        </w:tc>
      </w:tr>
      <w:tr>
        <w:trPr>
          <w:cantSplit w:val="true"/>
        </w:trPr>
        <w:tc>
          <w:tcPr>
            <w:tcW w:w="41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Բացակայող արժեքներով երկու տող</w:t>
            </w:r>
          </w:p>
        </w:tc>
        <w:tc>
          <w:tcPr>
            <w:tcW w:w="4826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Հեռացվեցին dropna()-ով. կորել է տվյալների միայն 0.07 %-ը։</w:t>
            </w:r>
          </w:p>
        </w:tc>
      </w:tr>
      <w:tr>
        <w:trPr>
          <w:cantSplit w:val="true"/>
        </w:trPr>
        <w:tc>
          <w:tcPr>
            <w:tcW w:w="41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Շատ տարբեր մասշտաբի հատկանիշներ. դանդաղ, անկայուն գրադիենտային վայրէջք</w:t>
            </w:r>
          </w:p>
        </w:tc>
        <w:tc>
          <w:tcPr>
            <w:tcW w:w="4826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Բոլոր թվային հատկանիշները ստանդարտացվեցին (z-գնահատական)։</w:t>
            </w:r>
          </w:p>
        </w:tc>
      </w:tr>
      <w:tr>
        <w:trPr>
          <w:cantSplit w:val="true"/>
        </w:trPr>
        <w:tc>
          <w:tcPr>
            <w:tcW w:w="41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Կատեգորիալ հատկանիշ (28 թաղամաս)</w:t>
            </w:r>
          </w:p>
        </w:tc>
        <w:tc>
          <w:tcPr>
            <w:tcW w:w="4826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One-hot կոդավորում drop='first'-ով՝ կեղծ փոփոխականների թակարդից խուսափելու համար։</w:t>
            </w:r>
          </w:p>
        </w:tc>
      </w:tr>
      <w:tr>
        <w:trPr>
          <w:cantSplit w:val="true"/>
        </w:trPr>
        <w:tc>
          <w:tcPr>
            <w:tcW w:w="41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Կորելացված հատկանիշներ. գերուսուցման վտանգ</w:t>
            </w:r>
          </w:p>
        </w:tc>
        <w:tc>
          <w:tcPr>
            <w:tcW w:w="4826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L2 կարգավորում (Ridge) α = 10 արժեքով։</w:t>
            </w:r>
          </w:p>
        </w:tc>
      </w:tr>
      <w:tr>
        <w:trPr>
          <w:cantSplit w:val="true"/>
        </w:trPr>
        <w:tc>
          <w:tcPr>
            <w:tcW w:w="41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Պետք էր իմանալ, թե որ հատկանիշներն են կարևոր</w:t>
            </w:r>
          </w:p>
        </w:tc>
        <w:tc>
          <w:tcPr>
            <w:tcW w:w="4826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Պիրսոնի կորելյացիոն վերլուծություն և ջերմային քարտեզ։</w:t>
            </w:r>
          </w:p>
        </w:tc>
      </w:tr>
      <w:tr>
        <w:trPr>
          <w:cantSplit w:val="true"/>
        </w:trPr>
        <w:tc>
          <w:tcPr>
            <w:tcW w:w="41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Թեստային տեղեկատվության արտահոսք կոդավորիչ</w:t>
            </w:r>
          </w:p>
        </w:tc>
        <w:tc>
          <w:tcPr>
            <w:tcW w:w="4826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Կոդավորիչը սովորեցվել է միայն ուսուցման բազմության վրա։</w:t>
            </w:r>
          </w:p>
        </w:tc>
      </w:tr>
      <w:tr>
        <w:trPr>
          <w:cantSplit w:val="true"/>
        </w:trPr>
        <w:tc>
          <w:tcPr>
            <w:tcW w:w="41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Համապատասխանության որակի գնահատում</w:t>
            </w:r>
          </w:p>
        </w:tc>
        <w:tc>
          <w:tcPr>
            <w:tcW w:w="4826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MAE, RMSE, R² և իրական/կանխատեսված արժեքների գրաֆիկներ։</w:t>
            </w:r>
          </w:p>
        </w:tc>
      </w:tr>
      <w:tr>
        <w:trPr>
          <w:cantSplit w:val="true"/>
        </w:trPr>
        <w:tc>
          <w:tcPr>
            <w:tcW w:w="41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false"/>
              <w:jc w:val="left"/>
              <w:rPr/>
            </w:pPr>
            <w:r>
              <w:rPr>
                <w:sz w:val="20"/>
                <w:szCs w:val="20"/>
              </w:rPr>
              <w:t>Վերարտադրելիություն</w:t>
            </w:r>
          </w:p>
        </w:tc>
        <w:tc>
          <w:tcPr>
            <w:tcW w:w="4826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false"/>
              <w:jc w:val="left"/>
              <w:rPr/>
            </w:pPr>
            <w:r>
              <w:rPr>
                <w:sz w:val="20"/>
                <w:szCs w:val="20"/>
              </w:rPr>
              <w:t>Ֆիքսված random_state = 42 բաժանման ժամանակ։</w:t>
            </w:r>
          </w:p>
        </w:tc>
      </w:tr>
    </w:tbl>
    <w:p>
      <w:pPr>
        <w:pStyle w:val="Normal"/>
        <w:spacing w:before="0" w:after="60"/>
        <w:rPr/>
      </w:pPr>
      <w:r>
        <w:rPr/>
      </w:r>
      <w:r>
        <w:br w:type="page"/>
      </w:r>
    </w:p>
    <w:p>
      <w:pPr>
        <w:pStyle w:val="Heading1"/>
        <w:rPr/>
      </w:pPr>
      <w:r>
        <w:rPr/>
        <w:t>5. Արդյունքների վերլուծություն</w:t>
      </w:r>
    </w:p>
    <w:p>
      <w:pPr>
        <w:pStyle w:val="Heading2"/>
        <w:rPr/>
      </w:pPr>
      <w:r>
        <w:rPr/>
        <w:t>5.1 Հիմնական արդյունքները</w:t>
      </w:r>
    </w:p>
    <w:p>
      <w:pPr>
        <w:pStyle w:val="Normal"/>
        <w:keepNext w:val="false"/>
        <w:spacing w:lineRule="exact" w:line="300" w:before="0" w:after="140"/>
        <w:jc w:val="both"/>
        <w:rPr/>
      </w:pPr>
      <w:r>
        <w:rPr/>
        <w:t xml:space="preserve">7 000 իտերացիայից հետո (վերջին գրանցված քայլ) Ridge մոդելը </w:t>
      </w:r>
      <w:r>
        <w:rPr>
          <w:b/>
          <w:bCs/>
        </w:rPr>
        <w:t>ուսուցման բազմության վրա</w:t>
      </w:r>
      <w:r>
        <w:rPr/>
        <w:t xml:space="preserve"> ստացավ հետևյալ սխալները.</w:t>
      </w:r>
    </w:p>
    <w:tbl>
      <w:tblPr>
        <w:tblW w:w="9026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600"/>
        <w:gridCol w:w="1999"/>
        <w:gridCol w:w="5427"/>
      </w:tblGrid>
      <w:tr>
        <w:trPr>
          <w:tblHeader w:val="true"/>
          <w:cantSplit w:val="true"/>
        </w:trPr>
        <w:tc>
          <w:tcPr>
            <w:tcW w:w="1600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color="auto" w:fill="1F3A5F" w:val="clea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Չափանիշ</w:t>
            </w:r>
          </w:p>
        </w:tc>
        <w:tc>
          <w:tcPr>
            <w:tcW w:w="19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color="auto" w:fill="1F3A5F" w:val="clea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Արժեք</w:t>
            </w:r>
          </w:p>
        </w:tc>
        <w:tc>
          <w:tcPr>
            <w:tcW w:w="5427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color="auto" w:fill="1F3A5F" w:val="clear"/>
          </w:tcPr>
          <w:p>
            <w:pPr>
              <w:pStyle w:val="Normal"/>
              <w:keepNext w:val="true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Մեկնաբանություն</w:t>
            </w:r>
          </w:p>
        </w:tc>
      </w:tr>
      <w:tr>
        <w:trPr>
          <w:cantSplit w:val="true"/>
        </w:trPr>
        <w:tc>
          <w:tcPr>
            <w:tcW w:w="1600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MAE</w:t>
            </w:r>
          </w:p>
        </w:tc>
        <w:tc>
          <w:tcPr>
            <w:tcW w:w="19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$22 190</w:t>
            </w:r>
          </w:p>
        </w:tc>
        <w:tc>
          <w:tcPr>
            <w:tcW w:w="5427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Վաճառքի միջին գնի (≈ $180 000) մոտ 12 %-ը</w:t>
            </w:r>
          </w:p>
        </w:tc>
      </w:tr>
      <w:tr>
        <w:trPr>
          <w:cantSplit w:val="true"/>
        </w:trPr>
        <w:tc>
          <w:tcPr>
            <w:tcW w:w="1600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RMSE</w:t>
            </w:r>
          </w:p>
        </w:tc>
        <w:tc>
          <w:tcPr>
            <w:tcW w:w="19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$33 847</w:t>
            </w:r>
          </w:p>
        </w:tc>
        <w:tc>
          <w:tcPr>
            <w:tcW w:w="5427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true"/>
              <w:jc w:val="left"/>
              <w:rPr/>
            </w:pPr>
            <w:r>
              <w:rPr>
                <w:sz w:val="20"/>
                <w:szCs w:val="20"/>
              </w:rPr>
              <w:t>Ավելի մեծ է, քան MAE-ն՝ մի քանի մեծ սխալների (շեղվող արժեքների) պատճառով</w:t>
            </w:r>
          </w:p>
        </w:tc>
      </w:tr>
      <w:tr>
        <w:trPr>
          <w:cantSplit w:val="true"/>
        </w:trPr>
        <w:tc>
          <w:tcPr>
            <w:tcW w:w="1600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false"/>
              <w:jc w:val="left"/>
              <w:rPr/>
            </w:pPr>
            <w:r>
              <w:rPr>
                <w:sz w:val="20"/>
                <w:szCs w:val="20"/>
              </w:rPr>
              <w:t>R²</w:t>
            </w:r>
          </w:p>
        </w:tc>
        <w:tc>
          <w:tcPr>
            <w:tcW w:w="1999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false"/>
              <w:jc w:val="left"/>
              <w:rPr/>
            </w:pPr>
            <w:r>
              <w:rPr>
                <w:sz w:val="20"/>
                <w:szCs w:val="20"/>
              </w:rPr>
              <w:t>0.81</w:t>
            </w:r>
          </w:p>
        </w:tc>
        <w:tc>
          <w:tcPr>
            <w:tcW w:w="5427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</w:tcPr>
          <w:p>
            <w:pPr>
              <w:pStyle w:val="Normal"/>
              <w:keepNext w:val="false"/>
              <w:jc w:val="left"/>
              <w:rPr/>
            </w:pPr>
            <w:r>
              <w:rPr>
                <w:sz w:val="20"/>
                <w:szCs w:val="20"/>
              </w:rPr>
              <w:t>Ութ հատկանիշները բացատրում են գնի դիսպերսիայի մոտ 81 %-ը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keepNext w:val="false"/>
        <w:spacing w:lineRule="exact" w:line="300" w:before="0" w:after="140"/>
        <w:jc w:val="both"/>
        <w:rPr/>
      </w:pPr>
      <w:r>
        <w:rPr/>
        <w:t>Հաշվի առնելով, որ օգտագործվել է 79-ից միայն ութ փոփոխական, և մոդելը զուտ գծային է, մոտ 0.81 R²-ը լավ արդյունք է բազային մոդելի համար։</w:t>
      </w:r>
    </w:p>
    <w:p>
      <w:pPr>
        <w:pStyle w:val="Heading2"/>
        <w:rPr/>
      </w:pPr>
      <w:r>
        <w:rPr/>
        <w:t>5.2 Մոդելի տեսողական գնահատում</w:t>
      </w:r>
    </w:p>
    <w:p>
      <w:pPr>
        <w:pStyle w:val="Normal"/>
        <w:keepNext w:val="false"/>
        <w:spacing w:lineRule="exact" w:line="300" w:before="0" w:after="140"/>
        <w:jc w:val="both"/>
        <w:rPr/>
      </w:pPr>
      <w:r>
        <w:rPr/>
        <w:t>Ախտորոշման նպատակով կանխատեսումները ŷ = Xw + b գծագրվեցին իրական գների նկատմամբ՝ մեկ անգամ ուսուցման, մեկ անգամ՝ թեստային բազմության համար։ Կարմիր կետագծ y = x գծի վրա գտնվող կետերը կատարյալ կանխատեսումներ կլինեին։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3810000" cy="2886075"/>
            <wp:effectExtent l="0" t="0" r="0" b="0"/>
            <wp:docPr id="4" name="Նկար 4. Իրական և կանխատեսված գներ, ուսուցման բազմություն։" descr="Նկար 4. Իրական և կանխատեսված գներ, ուսուցման բազմություն։&#10;Նկար 4. Իրական և կանխատեսված գներ, ուսուցման բազմություն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Նկար 4. Իրական և կանխատեսված գներ, ուսուցման բազմություն։" descr="Նկար 4. Իրական և կանխատեսված գներ, ուսուցման բազմություն։&#10;Նկար 4. Իրական և կանխատեսված գներ, ուսուցման բազմություն։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i/>
          <w:iCs/>
          <w:sz w:val="20"/>
          <w:szCs w:val="20"/>
        </w:rPr>
        <w:t>Նկար 4. Իրական և կանխատեսված գներ, ուսուցման բազմություն։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3810000" cy="2886075"/>
            <wp:effectExtent l="0" t="0" r="0" b="0"/>
            <wp:docPr id="5" name="Նկար 5. Իրական և կանխատեսված գներ, թեստային բազմություն։" descr="Նկար 5. Իրական և կանխատեսված գներ, թեստային բազմություն։&#10;Նկար 5. Իրական և կանխատեսված գներ, թեստային բազմություն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Նկար 5. Իրական և կանխատեսված գներ, թեստային բազմություն։" descr="Նկար 5. Իրական և կանխատեսված գներ, թեստային բազմություն։&#10;Նկար 5. Իրական և կանխատեսված գներ, թեստային բազմություն։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i/>
          <w:iCs/>
          <w:sz w:val="20"/>
          <w:szCs w:val="20"/>
        </w:rPr>
        <w:t>Նկար 5. Իրական և կանխատեսված գներ, թեստային բազմություն։</w:t>
      </w:r>
    </w:p>
    <w:p>
      <w:pPr>
        <w:pStyle w:val="Normal"/>
        <w:keepNext w:val="false"/>
        <w:spacing w:lineRule="exact" w:line="300" w:before="0" w:after="140"/>
        <w:jc w:val="both"/>
        <w:rPr/>
      </w:pPr>
      <w:r>
        <w:rPr/>
        <w:t xml:space="preserve">Երկու գրաֆիկներում էլ կետերի ամպը տների մեծ մասի համար (մոտավորապես $50 000-ից $350 000) սերտորեն հետևում է անկյունագծին։ Թեստային բազմության պատկերը շատ նման է ուսուցման բազմության պատկերին, ինչը </w:t>
      </w:r>
      <w:r>
        <w:rPr>
          <w:b/>
          <w:bCs/>
        </w:rPr>
        <w:t>ընդհանրացման</w:t>
      </w:r>
      <w:r>
        <w:rPr/>
        <w:t xml:space="preserve"> լավ նշան է. մոդելը չի թվում գերուսուցանված։</w:t>
      </w:r>
    </w:p>
    <w:p>
      <w:pPr>
        <w:pStyle w:val="ListParagraph"/>
        <w:numPr>
          <w:ilvl w:val="0"/>
          <w:numId w:val="8"/>
        </w:numPr>
        <w:spacing w:lineRule="exact" w:line="290" w:before="0" w:after="80"/>
        <w:jc w:val="left"/>
        <w:rPr/>
      </w:pPr>
      <w:r>
        <w:rPr>
          <w:b/>
          <w:bCs/>
        </w:rPr>
        <w:t>Լավ համապատասխանություն միջին տիրույթում։</w:t>
      </w:r>
      <w:r>
        <w:rPr/>
        <w:t xml:space="preserve"> Տների մեծ մասը գտնվում է y = x գծին մոտ, ուստի մոդելը գրավում է հիմնական կախվածությունը որակից, չափից և տեղակայումից։</w:t>
      </w:r>
    </w:p>
    <w:p>
      <w:pPr>
        <w:pStyle w:val="ListParagraph"/>
        <w:numPr>
          <w:ilvl w:val="0"/>
          <w:numId w:val="2"/>
        </w:numPr>
        <w:spacing w:lineRule="exact" w:line="290" w:before="0" w:after="80"/>
        <w:jc w:val="left"/>
        <w:rPr/>
      </w:pPr>
      <w:r>
        <w:rPr>
          <w:b/>
          <w:bCs/>
        </w:rPr>
        <w:t>Թանկ տների թերագնահատում։</w:t>
      </w:r>
      <w:r>
        <w:rPr/>
        <w:t xml:space="preserve"> Մոտ $400 000-ից բարձր գների համար կետերը հստակ գտնվում են գծից ներքև։ Գների բաշխումը աջակողմյան շեղված է, և քառակուսային կորստով գծային մոդելը չի կարող լիովին հետևել շքեղ հատվածում գնի կտրուկ աճին։</w:t>
      </w:r>
    </w:p>
    <w:p>
      <w:pPr>
        <w:pStyle w:val="ListParagraph"/>
        <w:numPr>
          <w:ilvl w:val="0"/>
          <w:numId w:val="2"/>
        </w:numPr>
        <w:spacing w:lineRule="exact" w:line="290" w:before="0" w:after="80"/>
        <w:jc w:val="left"/>
        <w:rPr/>
      </w:pPr>
      <w:r>
        <w:rPr>
          <w:b/>
          <w:bCs/>
        </w:rPr>
        <w:t>Մի քանի մեծ շեղվող արժեք։</w:t>
      </w:r>
      <w:r>
        <w:rPr/>
        <w:t xml:space="preserve"> Ուսուցման գրաֆիկում երկու տուն, որոնց իրական գինը մոտ $160 000–$185 000 է, կանխատեսվել է մոտ $540 000–$680 000, և նման դեպք կա նաև թեստային գրաֆիկում (մոտ $595 000 կանխատեսում՝ մոտ $185 000 իրական գնի համար)։ Այդպիսի դեպքերը բնորոշ են անսովոր մեծ տներին, որոնք վաճառվել են աննորմալ պայմաններում. տվյալների հեղինակն ինքն է խորհուրդ տալիս զգուշությամբ վերաբերվել շատ մեծ գույքին (4 000 քառ. ֆուտից ավելի)։ Դրանք նկատելիորեն մեծացնում են RMSE-ն։</w:t>
      </w:r>
    </w:p>
    <w:p>
      <w:pPr>
        <w:pStyle w:val="ListParagraph"/>
        <w:numPr>
          <w:ilvl w:val="0"/>
          <w:numId w:val="2"/>
        </w:numPr>
        <w:spacing w:lineRule="exact" w:line="290" w:before="0" w:after="80"/>
        <w:jc w:val="left"/>
        <w:rPr/>
      </w:pPr>
      <w:r>
        <w:rPr>
          <w:b/>
          <w:bCs/>
        </w:rPr>
        <w:t>Որոշ բացասական կանխատեսումներ</w:t>
      </w:r>
      <w:r>
        <w:rPr/>
        <w:t xml:space="preserve"> երևում են ամենաէժան տների համար ուսուցման գրաֆիկում. սա գծային մոդելների հայտնի թուլությունն է, որոնք ստորին սահման չունեն։</w:t>
      </w:r>
    </w:p>
    <w:p>
      <w:pPr>
        <w:pStyle w:val="ListParagraph"/>
        <w:numPr>
          <w:ilvl w:val="0"/>
          <w:numId w:val="2"/>
        </w:numPr>
        <w:spacing w:lineRule="exact" w:line="290" w:before="0" w:after="80"/>
        <w:jc w:val="left"/>
        <w:rPr/>
      </w:pPr>
      <w:r>
        <w:rPr>
          <w:b/>
          <w:bCs/>
        </w:rPr>
        <w:t>Ուսուցման և թեստային բազմությունների նման վարքագիծ։</w:t>
      </w:r>
      <w:r>
        <w:rPr/>
        <w:t xml:space="preserve"> Թեստային բազմության կետերի ցրվածությունը նման է ուսուցման բազմության ցրվածությանը, ինչը վկայում է, որ մոդելն ընդհանրացնում է ողջամտորեն լավ։</w:t>
      </w:r>
    </w:p>
    <w:p>
      <w:pPr>
        <w:pStyle w:val="Heading2"/>
        <w:rPr/>
      </w:pPr>
      <w:r>
        <w:rPr/>
        <w:t>5.3 Կորելյացիաների մեկնաբանությունը</w:t>
      </w:r>
    </w:p>
    <w:p>
      <w:pPr>
        <w:pStyle w:val="Normal"/>
        <w:keepNext w:val="false"/>
        <w:spacing w:lineRule="exact" w:line="300" w:before="0" w:after="140"/>
        <w:jc w:val="both"/>
        <w:rPr/>
      </w:pPr>
      <w:r>
        <w:rPr/>
        <w:t>Կորելյացիոն վերլուծությունը և ռեգրեսիան համապատասխանում են առողջ դատողությանը. որակը և չափը գնի հիմնական որոշիչներն են, իսկ ննջասենյակների քանակը քիչ բան է ավելացնում, երբ բնակելի մակերեսն արդեն հայտնի է։ Կանխատեսիչների միջև չափավոր կորելյացիան այն պատճառներից է, թե ինչու Ridge կարգավորումն այստեղ տեղին է։</w:t>
      </w:r>
    </w:p>
    <w:p>
      <w:pPr>
        <w:pStyle w:val="Heading2"/>
        <w:rPr/>
      </w:pPr>
      <w:r>
        <w:rPr/>
        <w:t>5.4 Սահմանափակումներ և հնարավոր բարելավումներ</w:t>
      </w:r>
    </w:p>
    <w:p>
      <w:pPr>
        <w:pStyle w:val="Normal"/>
        <w:keepNext w:val="false"/>
        <w:spacing w:lineRule="exact" w:line="300" w:before="0" w:after="140"/>
        <w:jc w:val="both"/>
        <w:rPr/>
      </w:pPr>
      <w:r>
        <w:rPr/>
        <w:t>Աշխատանքի քննադատական դիտարկումը բացահայտում է մի քանի կետ, որոնք արժե նշել հաշվետվությունում և, իդեալական դեպքում, բարելավել վերջնական ներկայացումից առաջ։</w:t>
      </w:r>
    </w:p>
    <w:p>
      <w:pPr>
        <w:pStyle w:val="ListParagraph"/>
        <w:numPr>
          <w:ilvl w:val="0"/>
          <w:numId w:val="9"/>
        </w:numPr>
        <w:spacing w:lineRule="exact" w:line="290" w:before="0" w:after="80"/>
        <w:jc w:val="left"/>
        <w:rPr/>
      </w:pPr>
      <w:r>
        <w:rPr>
          <w:b/>
          <w:bCs/>
        </w:rPr>
        <w:t>Թեստային բազմության մասշտաբավորում։</w:t>
      </w:r>
      <w:r>
        <w:rPr/>
        <w:t xml:space="preserve"> Նոթբուքում թեստային հատկանիշները ստանդարտացվում են թեստային բազմության սեփական միջինով և ստանդարտ շեղումով։ Ճիշտ ընթացակարգը ուսուցման բազմության վրա հաշվարկված μ-ի և σ-ի կրկնակի օգտագործումն է (կամ </w:t>
      </w:r>
      <w:r>
        <w:rPr>
          <w:rFonts w:eastAsia="Courier New" w:cs="Courier New" w:ascii="Courier New" w:hAnsi="Courier New"/>
          <w:sz w:val="21"/>
          <w:szCs w:val="21"/>
        </w:rPr>
        <w:t>StandardScaler</w:t>
      </w:r>
      <w:r>
        <w:rPr/>
        <w:t>, որը սովորեցվում է ուսուցման տվյալների վրա), որպեսզի երկու բազմություններն էլ փոխակերպվեն նույն ֆունկցիայով։ 586 թեստային օրինակի դեպքում թվային ազդեցությունը փոքր է, բայց այդ պրակտիկան կանխում է տեղեկատվության արտահոսքը և ապահովում համապատասխանություն։</w:t>
      </w:r>
    </w:p>
    <w:p>
      <w:pPr>
        <w:pStyle w:val="ListParagraph"/>
        <w:numPr>
          <w:ilvl w:val="0"/>
          <w:numId w:val="10"/>
        </w:numPr>
        <w:spacing w:lineRule="exact" w:line="290" w:before="0" w:after="80"/>
        <w:jc w:val="left"/>
        <w:rPr/>
      </w:pPr>
      <w:r>
        <w:rPr>
          <w:b/>
          <w:bCs/>
        </w:rPr>
        <w:t>Թեստային չափանիշներ։</w:t>
      </w:r>
      <w:r>
        <w:rPr/>
        <w:t xml:space="preserve"> MAE-ն, RMSE-ն և R²-ը տպվել են միայն ուսուցման բազմության համար. թեստային բազմությունը գնահատվել է տեսողականորեն։ Նույն չափանիշների կոդը պետք է կիրառել </w:t>
      </w:r>
      <w:r>
        <w:rPr>
          <w:rFonts w:eastAsia="Courier New" w:cs="Courier New" w:ascii="Courier New" w:hAnsi="Courier New"/>
          <w:sz w:val="21"/>
          <w:szCs w:val="21"/>
        </w:rPr>
        <w:t>X_test</w:t>
      </w:r>
      <w:r>
        <w:rPr/>
        <w:t xml:space="preserve">-ի և </w:t>
      </w:r>
      <w:r>
        <w:rPr>
          <w:rFonts w:eastAsia="Courier New" w:cs="Courier New" w:ascii="Courier New" w:hAnsi="Courier New"/>
          <w:sz w:val="21"/>
          <w:szCs w:val="21"/>
        </w:rPr>
        <w:t>y_test</w:t>
      </w:r>
      <w:r>
        <w:rPr/>
        <w:t>-ի վրա՝ ընդհանրացումը թվերով ներկայացնելու համար։</w:t>
      </w:r>
    </w:p>
    <w:p>
      <w:pPr>
        <w:pStyle w:val="ListParagraph"/>
        <w:numPr>
          <w:ilvl w:val="0"/>
          <w:numId w:val="11"/>
        </w:numPr>
        <w:spacing w:lineRule="exact" w:line="290" w:before="0" w:after="80"/>
        <w:jc w:val="left"/>
        <w:rPr/>
      </w:pPr>
      <w:r>
        <w:rPr>
          <w:b/>
          <w:bCs/>
        </w:rPr>
        <w:t>Զուգամիտում։</w:t>
      </w:r>
      <w:r>
        <w:rPr/>
        <w:t xml:space="preserve"> 8 000 իտերացիայի վերջում սխալը դեռ դանդաղ նվազում է, քանի որ շեղումը սկսվում է 0-ից, իսկ նպատակային փոփոխականը հարյուր հազարների տիրույթում է։ b-ն միջին գնով նախնական արժեքավորելը, նպատակային փոփոխականի մասշտաբավորումը, ավելի մեծ ուսուցման արագությունը կամ ավելի շատ իտերացիաները զուգամիտումը կարագացնեին։</w:t>
      </w:r>
    </w:p>
    <w:p>
      <w:pPr>
        <w:pStyle w:val="ListParagraph"/>
        <w:numPr>
          <w:ilvl w:val="0"/>
          <w:numId w:val="12"/>
        </w:numPr>
        <w:spacing w:lineRule="exact" w:line="290" w:before="0" w:after="80"/>
        <w:jc w:val="left"/>
        <w:rPr/>
      </w:pPr>
      <w:r>
        <w:rPr>
          <w:b/>
          <w:bCs/>
        </w:rPr>
        <w:t>Հիպերպարամետրերի ընտրություն։</w:t>
      </w:r>
      <w:r>
        <w:rPr/>
        <w:t xml:space="preserve"> α = 10 և η = 0.001 արժեքները սահմանվել են ձեռքով։ α-ի ցանցի վրա K-ֆոլդ խաչաձև վավերացումը կընտրեր կարգավորման ուժը օբյեկտիվ կերպով։</w:t>
      </w:r>
    </w:p>
    <w:p>
      <w:pPr>
        <w:pStyle w:val="ListParagraph"/>
        <w:numPr>
          <w:ilvl w:val="0"/>
          <w:numId w:val="13"/>
        </w:numPr>
        <w:spacing w:lineRule="exact" w:line="290" w:before="0" w:after="80"/>
        <w:jc w:val="left"/>
        <w:rPr/>
      </w:pPr>
      <w:r>
        <w:rPr>
          <w:b/>
          <w:bCs/>
        </w:rPr>
        <w:t>Lasso-ն չի իրականացվել։</w:t>
      </w:r>
      <w:r>
        <w:rPr/>
        <w:t xml:space="preserve"> Ալգորիթմ 2-ի ավարտը (Բաժին 4.3) թույլ կտար ուղղակիորեն համեմատել Ridge-ը և Lasso-ն և ուսումնասիրել, թե որ հատկանիշներն է Lasso-ն հեռացնում։</w:t>
      </w:r>
    </w:p>
    <w:p>
      <w:pPr>
        <w:pStyle w:val="ListParagraph"/>
        <w:numPr>
          <w:ilvl w:val="0"/>
          <w:numId w:val="14"/>
        </w:numPr>
        <w:spacing w:lineRule="exact" w:line="290" w:before="0" w:after="80"/>
        <w:jc w:val="left"/>
        <w:rPr/>
      </w:pPr>
      <w:r>
        <w:rPr>
          <w:b/>
          <w:bCs/>
        </w:rPr>
        <w:t>Շեղված նպատակային փոփոխական և շեղվող արժեքներ։</w:t>
      </w:r>
      <w:r>
        <w:rPr/>
        <w:t xml:space="preserve"> log(SalePrice)-ի կանխատեսումը սովորաբար նվազեցնում է թանկ տների թերագնահատումը և շեղվող արժեքների ազդեցությունը. 4 000 քառ. ֆուտից մեծ տների հեռացումը կամ նվազ կշռումը նույնպես կօգներ։</w:t>
      </w:r>
    </w:p>
    <w:p>
      <w:pPr>
        <w:pStyle w:val="ListParagraph"/>
        <w:numPr>
          <w:ilvl w:val="0"/>
          <w:numId w:val="15"/>
        </w:numPr>
        <w:spacing w:lineRule="exact" w:line="290" w:before="0" w:after="80"/>
        <w:jc w:val="left"/>
        <w:rPr/>
      </w:pPr>
      <w:r>
        <w:rPr>
          <w:b/>
          <w:bCs/>
        </w:rPr>
        <w:t>Մոդելի վավերացում։</w:t>
      </w:r>
      <w:r>
        <w:rPr/>
        <w:t xml:space="preserve"> Ձեռքով գրված լուծման համեմատումը </w:t>
      </w:r>
      <w:r>
        <w:rPr>
          <w:rFonts w:eastAsia="Courier New" w:cs="Courier New" w:ascii="Courier New" w:hAnsi="Courier New"/>
          <w:sz w:val="21"/>
          <w:szCs w:val="21"/>
        </w:rPr>
        <w:t>sklearn.linear_model.Ridge</w:t>
      </w:r>
      <w:r>
        <w:rPr/>
        <w:t>-ի կամ Բաժին 2.4-ի փակ տեսքի լուծման հետ կհաստատեր իրականացման ճշտությունը։</w:t>
      </w:r>
    </w:p>
    <w:p>
      <w:pPr>
        <w:pStyle w:val="ListParagraph"/>
        <w:numPr>
          <w:ilvl w:val="0"/>
          <w:numId w:val="16"/>
        </w:numPr>
        <w:spacing w:lineRule="exact" w:line="290" w:before="0" w:after="80"/>
        <w:jc w:val="left"/>
        <w:rPr/>
      </w:pPr>
      <w:r>
        <w:rPr>
          <w:b/>
          <w:bCs/>
        </w:rPr>
        <w:t>Ավելի շատ հատկանիշներ։</w:t>
      </w:r>
      <w:r>
        <w:rPr/>
        <w:t xml:space="preserve"> Հասանելի 79 փոփոխականներից ավելի շատի (խոհանոցի որակ, վերանորոգման տարի, լոգասենյակներ) և ոչ գծային անդամների ավելացումը կբարձրացներ R²-ը։</w:t>
      </w:r>
    </w:p>
    <w:p>
      <w:pPr>
        <w:pStyle w:val="ListParagraph"/>
        <w:numPr>
          <w:ilvl w:val="0"/>
          <w:numId w:val="17"/>
        </w:numPr>
        <w:spacing w:lineRule="exact" w:line="290" w:before="0" w:after="80"/>
        <w:jc w:val="left"/>
        <w:rPr/>
      </w:pPr>
      <w:r>
        <w:rPr>
          <w:b/>
          <w:bCs/>
        </w:rPr>
        <w:t>Վերարտադրելիության նշում։</w:t>
      </w:r>
      <w:r>
        <w:rPr/>
        <w:t xml:space="preserve"> Տեղադրման բջիջն օգտագործում է </w:t>
      </w:r>
      <w:r>
        <w:rPr>
          <w:rFonts w:eastAsia="Courier New" w:cs="Courier New" w:ascii="Courier New" w:hAnsi="Courier New"/>
          <w:sz w:val="21"/>
          <w:szCs w:val="21"/>
        </w:rPr>
        <w:t>pip install sklearn</w:t>
      </w:r>
      <w:r>
        <w:rPr/>
        <w:t xml:space="preserve">, որը հնացած անուն է. ճիշտ փաթեթի անունը </w:t>
      </w:r>
      <w:r>
        <w:rPr>
          <w:rFonts w:eastAsia="Courier New" w:cs="Courier New" w:ascii="Courier New" w:hAnsi="Courier New"/>
          <w:sz w:val="21"/>
          <w:szCs w:val="21"/>
        </w:rPr>
        <w:t>scikit-learn</w:t>
      </w:r>
      <w:r>
        <w:rPr/>
        <w:t xml:space="preserve"> է։</w:t>
      </w:r>
      <w:r>
        <w:br w:type="page"/>
      </w:r>
    </w:p>
    <w:p>
      <w:pPr>
        <w:pStyle w:val="Heading1"/>
        <w:rPr/>
      </w:pPr>
      <w:r>
        <w:rPr/>
        <w:t>6. Եզրակացություն</w:t>
      </w:r>
    </w:p>
    <w:p>
      <w:pPr>
        <w:pStyle w:val="Heading2"/>
        <w:rPr/>
      </w:pPr>
      <w:r>
        <w:rPr/>
        <w:t>6.1 Եզրակացություններ</w:t>
      </w:r>
    </w:p>
    <w:p>
      <w:pPr>
        <w:pStyle w:val="ListParagraph"/>
        <w:numPr>
          <w:ilvl w:val="0"/>
          <w:numId w:val="18"/>
        </w:numPr>
        <w:spacing w:lineRule="exact" w:line="290" w:before="0" w:after="80"/>
        <w:jc w:val="left"/>
        <w:rPr/>
      </w:pPr>
      <w:r>
        <w:rPr/>
        <w:t>Ուսումնասիրվեցին գծային ռեգրեսիայի, կարգավորման և գրադիենտային վայրէջքի տեսությունը, համեմատվեցին Ridge-ը և Lasso-ն. Ridge-ը սեղմում է կշիռները սահուն և հաղթահարում է մուլտիկոլինեարությունը, իսկ Lasso-ն տալիս է նոսր լուծումներ և կատարում է հատկանիշների ընտրություն։</w:t>
      </w:r>
    </w:p>
    <w:p>
      <w:pPr>
        <w:pStyle w:val="ListParagraph"/>
        <w:numPr>
          <w:ilvl w:val="0"/>
          <w:numId w:val="19"/>
        </w:numPr>
        <w:spacing w:lineRule="exact" w:line="290" w:before="0" w:after="80"/>
        <w:jc w:val="left"/>
        <w:rPr/>
      </w:pPr>
      <w:r>
        <w:rPr/>
        <w:t>Ames Housing տվյալները հաջողությամբ նախապատրաստվեցին. ընտրվեցին ութ համապատասխան հատկանիշ, հեռացվեցին երկու թերի տող, թվային հատկանիշները ստանդարտացվեցին, իսկ կատեգորիալ հատկանիշը one-hot կոդավորվեց՝ ստանալով 34 սյունականոց մատրից։</w:t>
      </w:r>
    </w:p>
    <w:p>
      <w:pPr>
        <w:pStyle w:val="ListParagraph"/>
        <w:numPr>
          <w:ilvl w:val="0"/>
          <w:numId w:val="20"/>
        </w:numPr>
        <w:spacing w:lineRule="exact" w:line="290" w:before="0" w:after="80"/>
        <w:jc w:val="left"/>
        <w:rPr/>
      </w:pPr>
      <w:r>
        <w:rPr/>
        <w:t xml:space="preserve">Կորելյացիոն վերլուծությունը ցույց տվեց, որ </w:t>
      </w:r>
      <w:r>
        <w:rPr>
          <w:b/>
          <w:bCs/>
        </w:rPr>
        <w:t>ընդհանուր որակը (r = 0.80)</w:t>
      </w:r>
      <w:r>
        <w:rPr/>
        <w:t xml:space="preserve"> և </w:t>
      </w:r>
      <w:r>
        <w:rPr>
          <w:b/>
          <w:bCs/>
        </w:rPr>
        <w:t>բնակելի մակերեսը (r = 0.70)</w:t>
      </w:r>
      <w:r>
        <w:rPr/>
        <w:t xml:space="preserve"> գնի ամենաուժեղ կանխատեսիչներն են, որոնց հաջորդում են ավտոտնակի տարողությունը, նկուղի մակերեսը և կառուցման տարեթիվը. ննջասենյակների քանակը և հողամասի մակերեսը թույլ կանխատեսիչներ են։</w:t>
      </w:r>
    </w:p>
    <w:p>
      <w:pPr>
        <w:pStyle w:val="ListParagraph"/>
        <w:numPr>
          <w:ilvl w:val="0"/>
          <w:numId w:val="21"/>
        </w:numPr>
        <w:spacing w:lineRule="exact" w:line="290" w:before="0" w:after="80"/>
        <w:jc w:val="left"/>
        <w:rPr/>
      </w:pPr>
      <w:r>
        <w:rPr/>
        <w:t xml:space="preserve">Ձեռքով գրված գրադիենտային վայրէջքով ուսուցանված Ridge ռեգրեսիան կայուն զուգամիտեց և ուսուցման տվյալների վրա ստացավ </w:t>
      </w:r>
      <w:r>
        <w:rPr>
          <w:b/>
          <w:bCs/>
        </w:rPr>
        <w:t>MAE ≈ $22 200, RMSE ≈ $33 800 և R² ≈ 0.81</w:t>
      </w:r>
      <w:r>
        <w:rPr/>
        <w:t>, թեստային տվյալների վրա նման վարքագծով։</w:t>
      </w:r>
    </w:p>
    <w:p>
      <w:pPr>
        <w:pStyle w:val="ListParagraph"/>
        <w:numPr>
          <w:ilvl w:val="0"/>
          <w:numId w:val="22"/>
        </w:numPr>
        <w:spacing w:lineRule="exact" w:line="290" w:before="0" w:after="80"/>
        <w:jc w:val="left"/>
        <w:rPr/>
      </w:pPr>
      <w:r>
        <w:rPr/>
        <w:t>Մոդելը ճշգրիտ է սովորական տների համար, բայց թերագնահատում է թանկերը և զգայուն է մի քանի շեղվող արժեքների նկատմամբ. սա շեղված նպատակային փոփոխականի վրա քառակուսային կորստով գծային մոդելի սահմանափակումն է։</w:t>
      </w:r>
    </w:p>
    <w:p>
      <w:pPr>
        <w:pStyle w:val="ListParagraph"/>
        <w:numPr>
          <w:ilvl w:val="0"/>
          <w:numId w:val="23"/>
        </w:numPr>
        <w:spacing w:lineRule="exact" w:line="290" w:before="0" w:after="80"/>
        <w:jc w:val="left"/>
        <w:rPr/>
      </w:pPr>
      <w:r>
        <w:rPr/>
        <w:t>Աշխատանքում առանձնացվեցին բարելավման կոնկրետ ուղղություններ՝ թեստային բազմության մասշտաբավորում ուսուցման վիճակագրությամբ, թեստային չափանիշների ներկայացում, α-ի ընտրություն խաչաձև վավերացմամբ, նպատակային փոփոխականի փոխակերպում և Lasso-ի իրականացում։</w:t>
      </w:r>
    </w:p>
    <w:p>
      <w:pPr>
        <w:pStyle w:val="Heading2"/>
        <w:rPr/>
      </w:pPr>
      <w:r>
        <w:rPr/>
        <w:t>6.2 Ընդհանուր ամփոփում</w:t>
      </w:r>
    </w:p>
    <w:p>
      <w:pPr>
        <w:pStyle w:val="Normal"/>
        <w:keepNext w:val="false"/>
        <w:spacing w:lineRule="exact" w:line="300" w:before="0" w:after="140"/>
        <w:jc w:val="both"/>
        <w:rPr/>
      </w:pPr>
      <w:r>
        <w:rPr/>
        <w:t xml:space="preserve">Այս կուրսային աշխատանքում մշակվեց Ames Housing տվյալների բազայի վրա տների գների կանխատեսման համակարգ՝ </w:t>
      </w:r>
      <w:r>
        <w:rPr>
          <w:b/>
          <w:bCs/>
        </w:rPr>
        <w:t>գրադիենտային վայրէջքով ուսուցանված Ridge ռեգրեսիայի</w:t>
      </w:r>
      <w:r>
        <w:rPr/>
        <w:t xml:space="preserve"> օգտագործմամբ։ Տեսական մասը ընդգրկեց վերահսկվող ուսուցումը, գծային ռեգրեսիան և MSE կորուստը, գերուսուցման և մուլտիկոլինեարության խնդիրները, L2 (Ridge) և L1 (Lasso) կարգավորումը, գրադիենտային վայրէջքը, ստանդարտացումը, one-hot կոդավորումը, Պիրսոնի կորելյացիան և MAE, RMSE ու R² գնահատման չափանիշները։</w:t>
      </w:r>
    </w:p>
    <w:p>
      <w:pPr>
        <w:pStyle w:val="Normal"/>
        <w:keepNext w:val="false"/>
        <w:spacing w:lineRule="exact" w:line="300" w:before="0" w:after="140"/>
        <w:jc w:val="both"/>
        <w:rPr/>
      </w:pPr>
      <w:r>
        <w:rPr/>
        <w:t>Գործնական մասում նախնական 79 փոփոխականից ընտրվեց ութ հատկանիշ (յոթ թվային, մեկ կատեգորիալ), հեռացվեցին բացակայող արժեքներով երկու տողերը, տվյալները բաժանվեցին 80/20 հարաբերակցությամբ՝ 2 342 ուսուցման և 586 թեստային օրինակի, թվային հատկանիշները ստանդարտացվեցին, իսկ թաղամասը one-hot կոդավորվեց։ Կորելյացիոն վերլուծությունը որպես ամենաուժեղ կանխատեսիչներ առանձնացրեց ընդհանուր որակը և բնակելի մակերեսը։ NumPy-ով զրոյից իրականացված Ridge մոդելը (η = 0.001, α = 10, 8 000 իտերացիա) ստացավ R² ≈ 0.81՝ մոտ $22 000 միջին բացարձակ սխալով, որը միջին գնի մոտ 12 %-ն է, իսկ թեստային բազմության կանխատեսումները վարվեցին ուսուցման բազմության պես։</w:t>
      </w:r>
    </w:p>
    <w:p>
      <w:pPr>
        <w:pStyle w:val="Normal"/>
        <w:keepNext w:val="false"/>
        <w:spacing w:lineRule="exact" w:line="300" w:before="0" w:after="140"/>
        <w:jc w:val="both"/>
        <w:rPr/>
      </w:pPr>
      <w:r>
        <w:rPr/>
        <w:t>Աշխատանքի հիմնական ուժեղ կողմերն են թափանցիկ, զրոյից գրված իրականացումը և տեսության ու կոդի հստակ կապը։ Հիմնական սահմանափակումներն են շեղված նպատակային փոփոխականի վրա զուտ գծային մոդելի օգտագործումը, հիպերպարամետրերի ընտրության և թեստային թվային չափանիշների բացակայությունը, ինչպես նաև այն, որ Lasso ալգորիթմը դեռ նկարագրված է տեսականորեն, բայց չի իրականացվել։ Այդ կետերի լուծումը, ինչպես նշված է Բաժին 5.4-ում, ընթացիկ բազային մոդելը կդարձնի կարգավորված ռեգրեսիոն մեթոդների ամբողջական համեմատական հետազոտություն։</w:t>
      </w:r>
    </w:p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4" w:space="0" w:color="1F3A5F"/>
            </w:tcBorders>
            <w:shd w:color="auto" w:fill="EAF0F8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  <w:color w:val="1F3A5F"/>
              </w:rPr>
              <w:t>Հիմնական արդյունքները մեկ հայացքով</w:t>
            </w:r>
          </w:p>
          <w:p>
            <w:pPr>
              <w:pStyle w:val="Normal"/>
              <w:jc w:val="left"/>
              <w:rPr/>
            </w:pPr>
            <w:r>
              <w:rPr>
                <w:b/>
                <w:bCs/>
                <w:sz w:val="22"/>
                <w:szCs w:val="22"/>
              </w:rPr>
              <w:t>Տվյալներ՝</w:t>
            </w:r>
            <w:r>
              <w:rPr>
                <w:sz w:val="22"/>
                <w:szCs w:val="22"/>
              </w:rPr>
              <w:t xml:space="preserve"> 2 928 տուն, կոդավորումից հետո 34 հատկանիշ։   </w:t>
            </w:r>
            <w:r>
              <w:rPr>
                <w:b/>
                <w:bCs/>
                <w:sz w:val="22"/>
                <w:szCs w:val="22"/>
              </w:rPr>
              <w:t>Լավագույն կանխատեսիչներ՝</w:t>
            </w:r>
            <w:r>
              <w:rPr>
                <w:sz w:val="22"/>
                <w:szCs w:val="22"/>
              </w:rPr>
              <w:t xml:space="preserve"> Overall Qual (r = 0.80), Gr Liv Area (r = 0.70)։   </w:t>
            </w:r>
            <w:r>
              <w:rPr>
                <w:b/>
                <w:bCs/>
                <w:sz w:val="22"/>
                <w:szCs w:val="22"/>
              </w:rPr>
              <w:t>Մոդել՝</w:t>
            </w:r>
            <w:r>
              <w:rPr>
                <w:sz w:val="22"/>
                <w:szCs w:val="22"/>
              </w:rPr>
              <w:t xml:space="preserve"> Ridge, η = 0.001, α = 10, 8 000 իտերացիա։   </w:t>
            </w:r>
            <w:r>
              <w:rPr>
                <w:b/>
                <w:bCs/>
                <w:sz w:val="22"/>
                <w:szCs w:val="22"/>
              </w:rPr>
              <w:t>Արդյունք ուսուցման բազմության վրա՝</w:t>
            </w:r>
            <w:r>
              <w:rPr>
                <w:sz w:val="22"/>
                <w:szCs w:val="22"/>
              </w:rPr>
              <w:t xml:space="preserve"> MAE ≈ $22 190, RMSE ≈ $33 847, R² ≈ 0.81։</w:t>
            </w:r>
          </w:p>
        </w:tc>
      </w:tr>
    </w:tbl>
    <w:p>
      <w:pPr>
        <w:pStyle w:val="Heading1"/>
        <w:rPr/>
      </w:pPr>
      <w:r>
        <w:br w:type="page"/>
      </w:r>
      <w:r>
        <w:rPr/>
        <w:t>Գրականության և աղբյուրների ցանկ</w:t>
      </w:r>
    </w:p>
    <w:p>
      <w:pPr>
        <w:pStyle w:val="ListParagraph"/>
        <w:numPr>
          <w:ilvl w:val="0"/>
          <w:numId w:val="24"/>
        </w:numPr>
        <w:spacing w:lineRule="exact" w:line="290" w:before="0" w:after="120"/>
        <w:jc w:val="left"/>
        <w:rPr/>
      </w:pPr>
      <w:r>
        <w:rPr/>
        <w:t xml:space="preserve">De Cock, D. (2011). Ames, Iowa: Alternative to the Boston Housing Data as an End of Semester Regression Project. </w:t>
      </w:r>
      <w:r>
        <w:rPr>
          <w:i/>
          <w:iCs/>
        </w:rPr>
        <w:t>Journal of Statistics Education</w:t>
      </w:r>
      <w:r>
        <w:rPr/>
        <w:t>, 19(3).</w:t>
      </w:r>
    </w:p>
    <w:p>
      <w:pPr>
        <w:pStyle w:val="ListParagraph"/>
        <w:numPr>
          <w:ilvl w:val="0"/>
          <w:numId w:val="5"/>
        </w:numPr>
        <w:spacing w:lineRule="exact" w:line="290" w:before="0" w:after="120"/>
        <w:jc w:val="left"/>
        <w:rPr/>
      </w:pPr>
      <w:r>
        <w:rPr/>
        <w:t xml:space="preserve">Hoerl, A. E. and Kennard, R. W. (1970). Ridge Regression: Biased Estimation for Nonorthogonal Problems. </w:t>
      </w:r>
      <w:r>
        <w:rPr>
          <w:i/>
          <w:iCs/>
        </w:rPr>
        <w:t>Technometrics</w:t>
      </w:r>
      <w:r>
        <w:rPr/>
        <w:t>, 12(1), 55–67.</w:t>
      </w:r>
    </w:p>
    <w:p>
      <w:pPr>
        <w:pStyle w:val="ListParagraph"/>
        <w:numPr>
          <w:ilvl w:val="0"/>
          <w:numId w:val="5"/>
        </w:numPr>
        <w:spacing w:lineRule="exact" w:line="290" w:before="0" w:after="120"/>
        <w:jc w:val="left"/>
        <w:rPr/>
      </w:pPr>
      <w:r>
        <w:rPr/>
        <w:t xml:space="preserve">Tibshirani, R. (1996). Regression Shrinkage and Selection via the Lasso. </w:t>
      </w:r>
      <w:r>
        <w:rPr>
          <w:i/>
          <w:iCs/>
        </w:rPr>
        <w:t>Journal of the Royal Statistical Society, Series B</w:t>
      </w:r>
      <w:r>
        <w:rPr/>
        <w:t>, 58(1), 267–288.</w:t>
      </w:r>
    </w:p>
    <w:p>
      <w:pPr>
        <w:pStyle w:val="ListParagraph"/>
        <w:numPr>
          <w:ilvl w:val="0"/>
          <w:numId w:val="5"/>
        </w:numPr>
        <w:spacing w:lineRule="exact" w:line="290" w:before="0" w:after="120"/>
        <w:jc w:val="left"/>
        <w:rPr/>
      </w:pPr>
      <w:r>
        <w:rPr/>
        <w:t xml:space="preserve">Beck, A. and Teboulle, M. (2009). A Fast Iterative Shrinkage-Thresholding Algorithm for Linear Inverse Problems. </w:t>
      </w:r>
      <w:r>
        <w:rPr>
          <w:i/>
          <w:iCs/>
        </w:rPr>
        <w:t>SIAM Journal on Imaging Sciences</w:t>
      </w:r>
      <w:r>
        <w:rPr/>
        <w:t>, 2(1), 183–202.</w:t>
      </w:r>
    </w:p>
    <w:p>
      <w:pPr>
        <w:pStyle w:val="ListParagraph"/>
        <w:numPr>
          <w:ilvl w:val="0"/>
          <w:numId w:val="5"/>
        </w:numPr>
        <w:spacing w:lineRule="exact" w:line="290" w:before="0" w:after="120"/>
        <w:jc w:val="left"/>
        <w:rPr/>
      </w:pPr>
      <w:r>
        <w:rPr/>
        <w:t xml:space="preserve">Hastie, T., Tibshirani, R. and Friedman, J. (2009). </w:t>
      </w:r>
      <w:r>
        <w:rPr>
          <w:i/>
          <w:iCs/>
        </w:rPr>
        <w:t>The Elements of Statistical Learning</w:t>
      </w:r>
      <w:r>
        <w:rPr/>
        <w:t xml:space="preserve"> (2nd ed.). Springer.</w:t>
      </w:r>
    </w:p>
    <w:p>
      <w:pPr>
        <w:pStyle w:val="ListParagraph"/>
        <w:numPr>
          <w:ilvl w:val="0"/>
          <w:numId w:val="5"/>
        </w:numPr>
        <w:spacing w:lineRule="exact" w:line="290" w:before="0" w:after="120"/>
        <w:jc w:val="left"/>
        <w:rPr/>
      </w:pPr>
      <w:r>
        <w:rPr/>
        <w:t xml:space="preserve">Pedregosa, F. et al. (2011). Scikit-learn: Machine Learning in Python. </w:t>
      </w:r>
      <w:r>
        <w:rPr>
          <w:i/>
          <w:iCs/>
        </w:rPr>
        <w:t>Journal of Machine Learning Research</w:t>
      </w:r>
      <w:r>
        <w:rPr/>
        <w:t>, 12, 2825–2830.</w:t>
      </w:r>
    </w:p>
    <w:p>
      <w:pPr>
        <w:pStyle w:val="ListParagraph"/>
        <w:numPr>
          <w:ilvl w:val="0"/>
          <w:numId w:val="5"/>
        </w:numPr>
        <w:spacing w:lineRule="exact" w:line="290" w:before="0" w:after="120"/>
        <w:jc w:val="left"/>
        <w:rPr/>
      </w:pPr>
      <w:r>
        <w:rPr/>
        <w:t>Kaggle. Ames Housing Dataset (shashanknecrothapa/ames-housing-dataset). https://www.kaggle.com/datasets/shashanknecrothapa/ames-housing-dataset</w:t>
      </w:r>
    </w:p>
    <w:sectPr>
      <w:headerReference w:type="default" r:id="rId7"/>
      <w:footerReference w:type="default" r:id="rId8"/>
      <w:type w:val="nextPage"/>
      <w:pgSz w:w="11906" w:h="16838"/>
      <w:pgMar w:left="1500" w:right="1380" w:gutter="0" w:header="708" w:top="1300" w:footer="708" w:bottom="1200"/>
      <w:pgNumType w:start="3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Cambria Math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25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i/>
        <w:iCs/>
        <w:color w:val="6B7280"/>
        <w:sz w:val="18"/>
        <w:szCs w:val="18"/>
      </w:rPr>
      <w:t>Տների գների կանխատեսում Ridge/Lasso ռեգրեսիայով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[%1]"/>
      <w:lvlJc w:val="left"/>
      <w:pPr>
        <w:tabs>
          <w:tab w:val="num" w:pos="0"/>
        </w:tabs>
        <w:ind w:left="720" w:hanging="54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1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  <w:lvlOverride w:ilvl="0">
      <w:startOverride w:val="1"/>
    </w:lvlOverride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5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s-ES" w:eastAsia="zh-CN" w:bidi="hi-IN"/>
    </w:rPr>
  </w:style>
  <w:style w:type="paragraph" w:styleId="Heading1">
    <w:name w:val="Heading 1"/>
    <w:basedOn w:val="Heading"/>
    <w:qFormat/>
    <w:pPr>
      <w:pBdr>
        <w:bottom w:val="single" w:sz="8" w:space="6" w:color="1F3A5F"/>
      </w:pBdr>
      <w:spacing w:before="0" w:after="240"/>
      <w:outlineLvl w:val="0"/>
    </w:pPr>
    <w:rPr>
      <w:rFonts w:ascii="Times New Roman" w:hAnsi="Times New Roman" w:eastAsia="Times New Roman" w:cs="Times New Roman"/>
      <w:b/>
      <w:bCs/>
      <w:color w:val="1F3A5F"/>
      <w:sz w:val="34"/>
      <w:szCs w:val="34"/>
    </w:rPr>
  </w:style>
  <w:style w:type="paragraph" w:styleId="Heading2">
    <w:name w:val="Heading 2"/>
    <w:basedOn w:val="Heading"/>
    <w:qFormat/>
    <w:pPr>
      <w:keepNext w:val="true"/>
      <w:spacing w:before="300" w:after="140"/>
      <w:outlineLvl w:val="1"/>
    </w:pPr>
    <w:rPr>
      <w:rFonts w:ascii="Times New Roman" w:hAnsi="Times New Roman" w:eastAsia="Times New Roman" w:cs="Times New Roman"/>
      <w:b/>
      <w:bCs/>
      <w:color w:val="1F3A5F"/>
      <w:sz w:val="28"/>
      <w:szCs w:val="28"/>
    </w:rPr>
  </w:style>
  <w:style w:type="paragraph" w:styleId="Heading3">
    <w:name w:val="Heading 3"/>
    <w:basedOn w:val="Heading"/>
    <w:qFormat/>
    <w:pPr>
      <w:keepNext w:val="true"/>
      <w:spacing w:before="200" w:after="100"/>
      <w:outlineLvl w:val="2"/>
    </w:pPr>
    <w:rPr>
      <w:rFonts w:ascii="Times New Roman" w:hAnsi="Times New Roman" w:eastAsia="Times New Roman" w:cs="Times New Roman"/>
      <w:b/>
      <w:bCs/>
      <w:i/>
      <w:iCs/>
      <w:sz w:val="25"/>
      <w:szCs w:val="25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es-E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s-E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LibreOffice/24.2.7.2$Linux_X86_64 LibreOffice_project/420$Build-2</Application>
  <AppVersion>15.0000</AppVersion>
  <Pages>25</Pages>
  <Words>4571</Words>
  <Characters>29162</Characters>
  <CharactersWithSpaces>33370</CharactersWithSpaces>
  <Paragraphs>466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2026-09-29T21:32:04Z</dcterms:created>
  <dc:creator>Course Work</dc:creator>
  <dc:description/>
  <dc:language>es-ES</dc:language>
  <cp:lastModifiedBy/>
  <dcterms:modified xsi:type="dcterms:W3CDTF">2026-09-30T01:40:26Z</dcterms:modified>
  <cp:revision>2</cp:revision>
  <dc:subject/>
  <dc:title>Տների գների կանխատեսում Ridge/Lasso ռեգրեսիայով</dc:title>
</cp:coreProperties>
</file>