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cffcefd879e4a3e" /><Relationship Type="http://schemas.openxmlformats.org/officeDocument/2006/relationships/officeDocument" Target="/word/document.xml" Id="Rd08d11e7a15745d5" /><Relationship Type="http://schemas.microsoft.com/office/2011/relationships/webextensiontaskpanes" Target="/word/webextensions/taskpanes.xml" Id="R67d56b24107c4a49" /><Relationship Type="http://schemas.openxmlformats.org/package/2006/relationships/metadata/core-properties" Target="/package/services/metadata/core-properties/97a651d39efd40f99e690e87f0fe7fe8.psmdcp" Id="R2c6bb35a4faa44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123bd12ab30c438d" /><Relationship Type="http://schemas.openxmlformats.org/officeDocument/2006/relationships/webSettings" Target="/word/webSettings.xml" Id="R585a751381d44b4a" /><Relationship Type="http://schemas.openxmlformats.org/officeDocument/2006/relationships/fontTable" Target="/word/fontTable.xml" Id="Rabac759fa6174a6c" /><Relationship Type="http://schemas.openxmlformats.org/officeDocument/2006/relationships/settings" Target="/word/settings.xml" Id="R7d75a01f3cc548dc" /><Relationship Type="http://schemas.openxmlformats.org/officeDocument/2006/relationships/styles" Target="/word/styles.xml" Id="R3f7e336c7cb9413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6d04cc9b34a41e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26d04cc9b34a41e1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134077a2-4d3e-4c7f-b77d-15898cb643ca}">
  <we:reference id="be600aeb-000f-4c1e-bbc2-6611dfc35570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