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2D1C" w14:textId="37A9D68A" w:rsidR="00372478" w:rsidRPr="00927653" w:rsidRDefault="0011087A" w:rsidP="00927653">
      <w:pPr>
        <w:jc w:val="center"/>
        <w:rPr>
          <w:bCs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27653">
        <w:rPr>
          <w:bCs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REVISIÓN JUNIO</w:t>
      </w:r>
    </w:p>
    <w:p w14:paraId="2EAD9691" w14:textId="77777777" w:rsidR="0011087A" w:rsidRDefault="0011087A"/>
    <w:p w14:paraId="4D5E49E8" w14:textId="65B69D1A" w:rsidR="0011087A" w:rsidRDefault="0011087A" w:rsidP="00F77CF7">
      <w:pPr>
        <w:jc w:val="both"/>
      </w:pPr>
      <w:r w:rsidRPr="00927653">
        <w:rPr>
          <w:b/>
          <w:bCs/>
        </w:rPr>
        <w:t>1.-</w:t>
      </w:r>
      <w:r>
        <w:t xml:space="preserve"> El </w:t>
      </w:r>
      <w:proofErr w:type="gramStart"/>
      <w:r>
        <w:t>Gráfico  de</w:t>
      </w:r>
      <w:proofErr w:type="gramEnd"/>
      <w:r>
        <w:t xml:space="preserve"> Evolución de estimaciones e impactos por vintage sigue sin mostrar los datos que debería sobre como ha cambiado la estimación y cual ha sido el impacto. Como podemos ver en el siguiente ejemplo:</w:t>
      </w:r>
    </w:p>
    <w:p w14:paraId="429FB2D7" w14:textId="5AAFBAE9" w:rsidR="0011087A" w:rsidRDefault="0011087A">
      <w:r>
        <w:rPr>
          <w:noProof/>
        </w:rPr>
        <w:drawing>
          <wp:inline distT="0" distB="0" distL="0" distR="0" wp14:anchorId="22A25C2E" wp14:editId="5A83BF4B">
            <wp:extent cx="5429250" cy="904875"/>
            <wp:effectExtent l="0" t="0" r="0" b="9525"/>
            <wp:docPr id="2058425657" name="Imagen 1" descr="The image displays a user interface with a data processing dashboard, showing statistics, variables, and impacts consolidated into an Excel fil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25657" name="Imagen 1" descr="The image displays a user interface with a data processing dashboard, showing statistics, variables, and impacts consolidated into an Excel file.&#10;&#10;El contenido generado por IA puede ser incorrecto."/>
                    <pic:cNvPicPr/>
                  </pic:nvPicPr>
                  <pic:blipFill rotWithShape="1">
                    <a:blip r:embed="rId4"/>
                    <a:srcRect l="21343" t="21658" r="44791" b="67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443D0" w14:textId="77777777" w:rsidR="0011087A" w:rsidRDefault="0011087A"/>
    <w:p w14:paraId="4206F0DE" w14:textId="39B84C9A" w:rsidR="0011087A" w:rsidRDefault="0011087A">
      <w:r>
        <w:rPr>
          <w:noProof/>
        </w:rPr>
        <w:drawing>
          <wp:inline distT="0" distB="0" distL="0" distR="0" wp14:anchorId="6E5F8F2D" wp14:editId="434810C1">
            <wp:extent cx="5400040" cy="3443605"/>
            <wp:effectExtent l="0" t="0" r="0" b="4445"/>
            <wp:docPr id="378948645" name="Imagen 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811C0" w14:textId="3E4542AD" w:rsidR="0011087A" w:rsidRDefault="0011087A"/>
    <w:p w14:paraId="4CBE7BE1" w14:textId="66A99544" w:rsidR="0011087A" w:rsidRDefault="0011087A" w:rsidP="00C462C5">
      <w:pPr>
        <w:jc w:val="both"/>
      </w:pPr>
      <w:r>
        <w:t>Como vemos, la estimación inicial es de 1.</w:t>
      </w:r>
      <w:r w:rsidR="00C462C5">
        <w:t>06 y el impacto total de -0.45,</w:t>
      </w:r>
      <w:r w:rsidR="005261EC">
        <w:t xml:space="preserve"> y la nueva estimación es de </w:t>
      </w:r>
      <w:r w:rsidR="00C462C5">
        <w:t xml:space="preserve">0.56 según el programa. </w:t>
      </w:r>
    </w:p>
    <w:p w14:paraId="48E67A54" w14:textId="3A97EE7A" w:rsidR="00C462C5" w:rsidRDefault="00C462C5" w:rsidP="00C462C5">
      <w:pPr>
        <w:jc w:val="both"/>
      </w:pPr>
      <w:r>
        <w:t>Y por otro lado en el gráfico si se representa el impacto total y su repartición correctamente, pero la estimación inicial y la estimación final no coinciden con el gráfico representado.</w:t>
      </w:r>
    </w:p>
    <w:p w14:paraId="5245F060" w14:textId="0A5FC464" w:rsidR="00C462C5" w:rsidRDefault="00C462C5" w:rsidP="00C462C5">
      <w:pPr>
        <w:jc w:val="both"/>
      </w:pPr>
      <w:r>
        <w:t>La estimación inicial debería ser 1.06 y se representa 1,35 y de igual forma la estimación final debería representar 0,56 de acuerdo con la estimación obtenida y se representa 1.9.</w:t>
      </w:r>
    </w:p>
    <w:p w14:paraId="230DFF0C" w14:textId="2CC3AC7C" w:rsidR="00C462C5" w:rsidRDefault="00C462C5" w:rsidP="00C462C5">
      <w:pPr>
        <w:jc w:val="both"/>
      </w:pPr>
      <w:r>
        <w:lastRenderedPageBreak/>
        <w:t>2.- Los datos obtenidos en la estimación inicial y estimación final, no se obtienen como suma del impacto total. Como hemos comentado en el punto anterior para representar el problema del gráfico de estimaciones, ocurre lo siguiente:</w:t>
      </w:r>
    </w:p>
    <w:p w14:paraId="0B13CB9D" w14:textId="0FCAAAF1" w:rsidR="00C462C5" w:rsidRDefault="00C462C5" w:rsidP="00C462C5">
      <w:pPr>
        <w:jc w:val="both"/>
      </w:pPr>
      <w:r>
        <w:rPr>
          <w:noProof/>
        </w:rPr>
        <w:drawing>
          <wp:inline distT="0" distB="0" distL="0" distR="0" wp14:anchorId="6D0CA7A1" wp14:editId="0808C033">
            <wp:extent cx="5400040" cy="900007"/>
            <wp:effectExtent l="0" t="0" r="0" b="0"/>
            <wp:docPr id="1473735457" name="Imagen 1" descr="The image displays a user interface with a data processing dashboard, showing statistics, variables, and impacts consolidated into an Excel fil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25657" name="Imagen 1" descr="The image displays a user interface with a data processing dashboard, showing statistics, variables, and impacts consolidated into an Excel file.&#10;&#10;El contenido generado por IA puede ser incorrecto."/>
                    <pic:cNvPicPr/>
                  </pic:nvPicPr>
                  <pic:blipFill rotWithShape="1">
                    <a:blip r:embed="rId4"/>
                    <a:srcRect l="21343" t="21658" r="44791" b="67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0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DC5A2" w14:textId="77777777" w:rsidR="005261EC" w:rsidRDefault="005261EC" w:rsidP="00C462C5">
      <w:pPr>
        <w:jc w:val="both"/>
      </w:pPr>
    </w:p>
    <w:p w14:paraId="6F8691A0" w14:textId="77777777" w:rsidR="005261EC" w:rsidRDefault="005261EC" w:rsidP="005261EC">
      <w:pPr>
        <w:jc w:val="both"/>
      </w:pPr>
      <w:r>
        <w:t>Como vemos, la estimación inicial es de 1.06 y el impacto total de -0.45, por lo que la nueva estimación es de 0.56 según el programa. (cuando en realidad, debería ser 0,61). No sabemos porque esto no se ajusta de acuerdo con Estimación Inicial + Impacto total = Estimación Final.</w:t>
      </w:r>
    </w:p>
    <w:p w14:paraId="00CA64B8" w14:textId="68FFECBD" w:rsidR="005261EC" w:rsidRPr="00F77CF7" w:rsidRDefault="005261EC" w:rsidP="00C462C5">
      <w:pPr>
        <w:jc w:val="both"/>
        <w:rPr>
          <w:color w:val="3A7C22" w:themeColor="accent6" w:themeShade="BF"/>
        </w:rPr>
      </w:pPr>
      <w:r w:rsidRPr="00F77CF7">
        <w:rPr>
          <w:color w:val="3A7C22" w:themeColor="accent6" w:themeShade="BF"/>
        </w:rPr>
        <w:t>Para estos dos primeros problemas se ha utilizado los siguientes ficheros</w:t>
      </w:r>
      <w:r w:rsidR="00927653" w:rsidRPr="00F77CF7">
        <w:rPr>
          <w:color w:val="3A7C22" w:themeColor="accent6" w:themeShade="BF"/>
        </w:rPr>
        <w:t xml:space="preserve"> que se adjunta en el correo</w:t>
      </w:r>
      <w:r w:rsidRPr="00F77CF7">
        <w:rPr>
          <w:color w:val="3A7C22" w:themeColor="accent6" w:themeShade="BF"/>
        </w:rPr>
        <w:t>:</w:t>
      </w:r>
    </w:p>
    <w:p w14:paraId="70C33C98" w14:textId="4134151B" w:rsidR="005261EC" w:rsidRPr="00F77CF7" w:rsidRDefault="005261EC" w:rsidP="00C462C5">
      <w:pPr>
        <w:jc w:val="both"/>
        <w:rPr>
          <w:color w:val="3A7C22" w:themeColor="accent6" w:themeShade="BF"/>
        </w:rPr>
      </w:pPr>
      <w:r w:rsidRPr="00F77CF7">
        <w:rPr>
          <w:color w:val="3A7C22" w:themeColor="accent6" w:themeShade="BF"/>
        </w:rPr>
        <w:t>Envío_09_06_2026</w:t>
      </w:r>
    </w:p>
    <w:p w14:paraId="42E2FD85" w14:textId="286D5FA8" w:rsidR="005261EC" w:rsidRPr="00F77CF7" w:rsidRDefault="005261EC" w:rsidP="00C462C5">
      <w:pPr>
        <w:jc w:val="both"/>
        <w:rPr>
          <w:color w:val="3A7C22" w:themeColor="accent6" w:themeShade="BF"/>
        </w:rPr>
      </w:pPr>
      <w:r w:rsidRPr="00F77CF7">
        <w:rPr>
          <w:color w:val="3A7C22" w:themeColor="accent6" w:themeShade="BF"/>
        </w:rPr>
        <w:t>Envío_26_05_2026</w:t>
      </w:r>
    </w:p>
    <w:p w14:paraId="638A0759" w14:textId="48061930" w:rsidR="005261EC" w:rsidRPr="00F77CF7" w:rsidRDefault="005261EC" w:rsidP="00C462C5">
      <w:pPr>
        <w:jc w:val="both"/>
        <w:rPr>
          <w:color w:val="3A7C22" w:themeColor="accent6" w:themeShade="BF"/>
        </w:rPr>
      </w:pPr>
      <w:r w:rsidRPr="00F77CF7">
        <w:rPr>
          <w:color w:val="3A7C22" w:themeColor="accent6" w:themeShade="BF"/>
        </w:rPr>
        <w:t>Y se ha utilizado el siguiente modelo:</w:t>
      </w:r>
    </w:p>
    <w:tbl>
      <w:tblPr>
        <w:tblW w:w="5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0"/>
        <w:gridCol w:w="1720"/>
      </w:tblGrid>
      <w:tr w:rsidR="005261EC" w:rsidRPr="00F77CF7" w14:paraId="6D2BAA9D" w14:textId="77777777" w:rsidTr="005261EC">
        <w:trPr>
          <w:trHeight w:val="390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477FD5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A7C22" w:themeColor="accent6" w:themeShade="BF"/>
                <w:kern w:val="0"/>
                <w:sz w:val="28"/>
                <w:szCs w:val="28"/>
                <w:u w:val="single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b/>
                <w:bCs/>
                <w:color w:val="3A7C22" w:themeColor="accent6" w:themeShade="BF"/>
                <w:kern w:val="0"/>
                <w:sz w:val="28"/>
                <w:szCs w:val="28"/>
                <w:u w:val="single"/>
                <w:lang w:eastAsia="es-ES"/>
                <w14:ligatures w14:val="none"/>
              </w:rPr>
              <w:t>Variables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FFF375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  <w:tr w:rsidR="005261EC" w:rsidRPr="00F77CF7" w14:paraId="7FF07DA2" w14:textId="77777777" w:rsidTr="005261EC">
        <w:trPr>
          <w:trHeight w:val="315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3D4471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77832F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  <w:tr w:rsidR="005261EC" w:rsidRPr="00F77CF7" w14:paraId="1C6A8BB5" w14:textId="77777777" w:rsidTr="005261EC">
        <w:trPr>
          <w:trHeight w:val="315"/>
        </w:trPr>
        <w:tc>
          <w:tcPr>
            <w:tcW w:w="3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810AEB4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b/>
                <w:bCs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Mensuales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30B1D29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b/>
                <w:bCs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Trimestrales</w:t>
            </w:r>
          </w:p>
        </w:tc>
      </w:tr>
      <w:tr w:rsidR="005261EC" w:rsidRPr="00F77CF7" w14:paraId="7D0D5D04" w14:textId="77777777" w:rsidTr="005261EC">
        <w:trPr>
          <w:trHeight w:val="300"/>
        </w:trPr>
        <w:tc>
          <w:tcPr>
            <w:tcW w:w="33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E7E621D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IS_CRTA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186D7B1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PIB</w:t>
            </w:r>
          </w:p>
        </w:tc>
      </w:tr>
      <w:tr w:rsidR="005261EC" w:rsidRPr="00F77CF7" w14:paraId="507AD1CA" w14:textId="77777777" w:rsidTr="005261EC">
        <w:trPr>
          <w:trHeight w:val="300"/>
        </w:trPr>
        <w:tc>
          <w:tcPr>
            <w:tcW w:w="33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4B659BE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gramStart"/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Total</w:t>
            </w:r>
            <w:proofErr w:type="gramEnd"/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 xml:space="preserve"> Afiliados Seguridad Social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29D8817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Nacional</w:t>
            </w:r>
          </w:p>
        </w:tc>
      </w:tr>
      <w:tr w:rsidR="005261EC" w:rsidRPr="00F77CF7" w14:paraId="394F90AC" w14:textId="77777777" w:rsidTr="005261EC">
        <w:trPr>
          <w:trHeight w:val="300"/>
        </w:trPr>
        <w:tc>
          <w:tcPr>
            <w:tcW w:w="33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2CF20C1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IASS Cifra de negocio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F2854F2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Ocupados EPA</w:t>
            </w:r>
          </w:p>
        </w:tc>
      </w:tr>
      <w:tr w:rsidR="005261EC" w:rsidRPr="00F77CF7" w14:paraId="1935BE24" w14:textId="77777777" w:rsidTr="005261EC">
        <w:trPr>
          <w:trHeight w:val="300"/>
        </w:trPr>
        <w:tc>
          <w:tcPr>
            <w:tcW w:w="33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C6DD846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ICMA_General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D0EBB56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IPA</w:t>
            </w:r>
          </w:p>
        </w:tc>
      </w:tr>
      <w:tr w:rsidR="005261EC" w:rsidRPr="00F77CF7" w14:paraId="2ED080E1" w14:textId="77777777" w:rsidTr="005261EC">
        <w:trPr>
          <w:trHeight w:val="300"/>
        </w:trPr>
        <w:tc>
          <w:tcPr>
            <w:tcW w:w="33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DCC3422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Importaciones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DF8DA03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  <w:tr w:rsidR="005261EC" w:rsidRPr="00F77CF7" w14:paraId="3F53CB85" w14:textId="77777777" w:rsidTr="005261EC">
        <w:trPr>
          <w:trHeight w:val="315"/>
        </w:trPr>
        <w:tc>
          <w:tcPr>
            <w:tcW w:w="3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FECFEC6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vivg</w:t>
            </w:r>
            <w:proofErr w:type="spellEnd"/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 xml:space="preserve"> indiciado 2020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1F6ACE7" w14:textId="77777777" w:rsidR="005261EC" w:rsidRPr="00F77CF7" w:rsidRDefault="005261EC" w:rsidP="005261EC">
            <w:pPr>
              <w:spacing w:after="0" w:line="240" w:lineRule="auto"/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77CF7">
              <w:rPr>
                <w:rFonts w:ascii="Aptos Narrow" w:eastAsia="Times New Roman" w:hAnsi="Aptos Narrow" w:cs="Times New Roman"/>
                <w:color w:val="3A7C22" w:themeColor="accent6" w:themeShade="BF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</w:tbl>
    <w:p w14:paraId="1D1DEE0A" w14:textId="77777777" w:rsidR="005261EC" w:rsidRDefault="005261EC" w:rsidP="00C462C5">
      <w:pPr>
        <w:jc w:val="both"/>
        <w:rPr>
          <w:color w:val="EE0000"/>
        </w:rPr>
      </w:pPr>
    </w:p>
    <w:p w14:paraId="37119830" w14:textId="77777777" w:rsidR="002E7D03" w:rsidRDefault="002E7D03" w:rsidP="00C462C5">
      <w:pPr>
        <w:jc w:val="both"/>
        <w:rPr>
          <w:color w:val="EE0000"/>
        </w:rPr>
      </w:pPr>
    </w:p>
    <w:p w14:paraId="0D8B26A6" w14:textId="77777777" w:rsidR="002E7D03" w:rsidRDefault="002E7D03" w:rsidP="00C462C5">
      <w:pPr>
        <w:jc w:val="both"/>
        <w:rPr>
          <w:color w:val="EE0000"/>
        </w:rPr>
      </w:pPr>
    </w:p>
    <w:p w14:paraId="43D51D1D" w14:textId="77777777" w:rsidR="002E7D03" w:rsidRDefault="002E7D03" w:rsidP="00C462C5">
      <w:pPr>
        <w:jc w:val="both"/>
        <w:rPr>
          <w:color w:val="EE0000"/>
        </w:rPr>
      </w:pPr>
    </w:p>
    <w:p w14:paraId="36A62487" w14:textId="77777777" w:rsidR="002E7D03" w:rsidRDefault="002E7D03" w:rsidP="00C462C5">
      <w:pPr>
        <w:jc w:val="both"/>
        <w:rPr>
          <w:color w:val="EE0000"/>
        </w:rPr>
      </w:pPr>
    </w:p>
    <w:p w14:paraId="48A200C5" w14:textId="65458552" w:rsidR="002E7D03" w:rsidRPr="005261EC" w:rsidRDefault="002E7D03" w:rsidP="00C462C5">
      <w:pPr>
        <w:jc w:val="both"/>
        <w:rPr>
          <w:color w:val="EE0000"/>
        </w:rPr>
      </w:pPr>
    </w:p>
    <w:sectPr w:rsidR="002E7D03" w:rsidRPr="005261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7A"/>
    <w:rsid w:val="0011087A"/>
    <w:rsid w:val="002E7D03"/>
    <w:rsid w:val="00372478"/>
    <w:rsid w:val="005261EC"/>
    <w:rsid w:val="00927653"/>
    <w:rsid w:val="00A05465"/>
    <w:rsid w:val="00A43351"/>
    <w:rsid w:val="00C462C5"/>
    <w:rsid w:val="00F7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9E348"/>
  <w15:chartTrackingRefBased/>
  <w15:docId w15:val="{5EAD7B3C-75EE-4204-9017-1A0D9D7C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8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8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8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8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8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8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MANUEL ROBLES VARGAS</dc:creator>
  <cp:keywords/>
  <dc:description/>
  <cp:lastModifiedBy>ANTONIO MANUEL ROBLES VARGAS</cp:lastModifiedBy>
  <cp:revision>2</cp:revision>
  <dcterms:created xsi:type="dcterms:W3CDTF">2026-06-12T08:46:00Z</dcterms:created>
  <dcterms:modified xsi:type="dcterms:W3CDTF">2026-06-12T10:50:00Z</dcterms:modified>
</cp:coreProperties>
</file>